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7FF2F" w14:textId="59EDDC27" w:rsidR="00DE29FF" w:rsidRPr="00E57A98" w:rsidRDefault="00DE29FF" w:rsidP="00440FE4">
      <w:pPr>
        <w:bidi w:val="0"/>
        <w:spacing w:after="120" w:line="276" w:lineRule="auto"/>
        <w:ind w:left="425" w:hanging="425"/>
        <w:jc w:val="both"/>
        <w:rPr>
          <w:rFonts w:ascii="Cambria" w:hAnsi="Cambria"/>
          <w:b/>
          <w:bCs/>
          <w:sz w:val="26"/>
          <w:szCs w:val="26"/>
        </w:rPr>
      </w:pPr>
      <w:bookmarkStart w:id="0" w:name="_GoBack"/>
      <w:r w:rsidRPr="00E57A98">
        <w:rPr>
          <w:rFonts w:ascii="Cambria" w:hAnsi="Cambria"/>
          <w:b/>
          <w:bCs/>
          <w:sz w:val="26"/>
          <w:szCs w:val="26"/>
        </w:rPr>
        <w:t xml:space="preserve">Name of </w:t>
      </w:r>
      <w:r w:rsidR="00440FE4" w:rsidRPr="00E57A98">
        <w:rPr>
          <w:rFonts w:ascii="Cambria" w:hAnsi="Cambria"/>
          <w:b/>
          <w:bCs/>
          <w:sz w:val="26"/>
          <w:szCs w:val="26"/>
        </w:rPr>
        <w:t>Appendix</w:t>
      </w:r>
      <w:r w:rsidRPr="00E57A98">
        <w:rPr>
          <w:rFonts w:ascii="Cambria" w:hAnsi="Cambria"/>
          <w:b/>
          <w:bCs/>
          <w:sz w:val="26"/>
          <w:szCs w:val="26"/>
        </w:rPr>
        <w:t>:</w:t>
      </w:r>
      <w:r w:rsidR="00440FE4" w:rsidRPr="00E57A98">
        <w:rPr>
          <w:rFonts w:ascii="Cambria" w:hAnsi="Cambria"/>
          <w:b/>
          <w:bCs/>
          <w:sz w:val="26"/>
          <w:szCs w:val="26"/>
        </w:rPr>
        <w:t xml:space="preserve"> </w:t>
      </w:r>
      <w:r w:rsidRPr="00E57A98">
        <w:rPr>
          <w:rFonts w:ascii="Cambria" w:hAnsi="Cambria"/>
          <w:b/>
          <w:bCs/>
          <w:sz w:val="26"/>
          <w:szCs w:val="26"/>
          <w:u w:val="single"/>
        </w:rPr>
        <w:t>Identifying and Removing Hazards/Risks</w:t>
      </w:r>
    </w:p>
    <w:p w14:paraId="5EA035A5" w14:textId="40AA6A0A" w:rsidR="00E665CF" w:rsidRPr="00E57A98" w:rsidRDefault="00E665CF" w:rsidP="00DE29FF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  <w:b/>
          <w:bCs/>
          <w:u w:val="single"/>
        </w:rPr>
        <w:t>General</w:t>
      </w:r>
      <w:r w:rsidR="00440FE4" w:rsidRPr="00E57A98">
        <w:rPr>
          <w:rFonts w:ascii="Cambria" w:hAnsi="Cambria"/>
        </w:rPr>
        <w:t xml:space="preserve"> </w:t>
      </w:r>
    </w:p>
    <w:p w14:paraId="7000ACC5" w14:textId="35A20E08" w:rsidR="000F269D" w:rsidRPr="00E57A98" w:rsidRDefault="000F269D" w:rsidP="000F269D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</w:rPr>
        <w:t>Identifying hazards is a process of physical mapping to expose, if any, interfering elements and/or lack of infrastructure support elements that pose a hazard or potential risk to safety in all the University’s varied areas of activity.</w:t>
      </w:r>
    </w:p>
    <w:p w14:paraId="250108F9" w14:textId="50737411" w:rsidR="000F269D" w:rsidRPr="00E57A98" w:rsidRDefault="000F269D" w:rsidP="000F269D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</w:rPr>
        <w:t>Proper and effective handling of hazards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risks will reduce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eliminate accidents and damage, and allow tasks to be performed at the highest quality and efficiency.</w:t>
      </w:r>
    </w:p>
    <w:p w14:paraId="60AB446F" w14:textId="77777777" w:rsidR="000F269D" w:rsidRPr="00E57A98" w:rsidRDefault="000F269D" w:rsidP="000F269D">
      <w:pPr>
        <w:bidi w:val="0"/>
        <w:spacing w:after="120" w:line="276" w:lineRule="auto"/>
        <w:jc w:val="both"/>
        <w:rPr>
          <w:rFonts w:ascii="Cambria" w:hAnsi="Cambria"/>
          <w:b/>
          <w:bCs/>
          <w:u w:val="single"/>
        </w:rPr>
      </w:pPr>
    </w:p>
    <w:p w14:paraId="5066D7F3" w14:textId="04721F10" w:rsidR="002868E3" w:rsidRPr="00E57A98" w:rsidRDefault="002868E3" w:rsidP="002868E3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  <w:b/>
          <w:bCs/>
          <w:u w:val="single"/>
        </w:rPr>
        <w:t>Purpose</w:t>
      </w:r>
      <w:r w:rsidR="000F269D" w:rsidRPr="00E57A98">
        <w:rPr>
          <w:rFonts w:ascii="Cambria" w:hAnsi="Cambria"/>
          <w:b/>
          <w:bCs/>
          <w:u w:val="single"/>
        </w:rPr>
        <w:t xml:space="preserve"> of the procedure</w:t>
      </w:r>
    </w:p>
    <w:p w14:paraId="26734939" w14:textId="06FC20A2" w:rsidR="002868E3" w:rsidRPr="00E57A98" w:rsidRDefault="000F269D" w:rsidP="000F269D">
      <w:pPr>
        <w:bidi w:val="0"/>
        <w:spacing w:after="120" w:line="276" w:lineRule="auto"/>
        <w:ind w:left="425"/>
        <w:jc w:val="both"/>
        <w:rPr>
          <w:rFonts w:ascii="Cambria" w:hAnsi="Cambria"/>
        </w:rPr>
      </w:pPr>
      <w:r w:rsidRPr="00E57A98">
        <w:rPr>
          <w:rFonts w:ascii="Cambria" w:hAnsi="Cambria"/>
        </w:rPr>
        <w:t>T</w:t>
      </w:r>
      <w:r w:rsidR="002868E3" w:rsidRPr="00E57A98">
        <w:rPr>
          <w:rFonts w:ascii="Cambria" w:hAnsi="Cambria"/>
        </w:rPr>
        <w:t xml:space="preserve">o define the </w:t>
      </w:r>
      <w:r w:rsidRPr="00E57A98">
        <w:rPr>
          <w:rFonts w:ascii="Cambria" w:hAnsi="Cambria"/>
        </w:rPr>
        <w:t>necessary actions, responsibility and authority, in connection with identifying and removing a safety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health hazard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risk, in the University’s buildings and courtyards</w:t>
      </w:r>
      <w:r w:rsidR="002868E3" w:rsidRPr="00E57A98">
        <w:rPr>
          <w:rFonts w:ascii="Cambria" w:hAnsi="Cambria"/>
        </w:rPr>
        <w:t>.</w:t>
      </w:r>
    </w:p>
    <w:p w14:paraId="1E6BCCF2" w14:textId="77777777" w:rsidR="002868E3" w:rsidRPr="00E57A98" w:rsidRDefault="002868E3" w:rsidP="002868E3">
      <w:pPr>
        <w:bidi w:val="0"/>
        <w:spacing w:after="120" w:line="276" w:lineRule="auto"/>
        <w:jc w:val="both"/>
        <w:rPr>
          <w:rFonts w:ascii="Cambria" w:hAnsi="Cambria"/>
          <w:b/>
          <w:bCs/>
          <w:u w:val="single"/>
        </w:rPr>
      </w:pPr>
    </w:p>
    <w:p w14:paraId="2445BAB2" w14:textId="364B13D9" w:rsidR="002868E3" w:rsidRPr="00E57A98" w:rsidRDefault="000F269D" w:rsidP="002868E3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  <w:b/>
          <w:bCs/>
          <w:u w:val="single"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F269D" w:rsidRPr="00E57A98" w14:paraId="162A73CD" w14:textId="77777777" w:rsidTr="0087794D">
        <w:trPr>
          <w:tblHeader/>
        </w:trPr>
        <w:tc>
          <w:tcPr>
            <w:tcW w:w="2972" w:type="dxa"/>
          </w:tcPr>
          <w:p w14:paraId="340F7629" w14:textId="71810CE4" w:rsidR="000F269D" w:rsidRPr="00E57A98" w:rsidRDefault="000F269D" w:rsidP="002C1D3C">
            <w:pPr>
              <w:bidi w:val="0"/>
              <w:spacing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Term</w:t>
            </w:r>
          </w:p>
        </w:tc>
        <w:tc>
          <w:tcPr>
            <w:tcW w:w="6656" w:type="dxa"/>
          </w:tcPr>
          <w:p w14:paraId="5034D70A" w14:textId="4478DCF2" w:rsidR="000F269D" w:rsidRPr="00E57A98" w:rsidRDefault="000F269D" w:rsidP="000F269D">
            <w:pPr>
              <w:bidi w:val="0"/>
              <w:spacing w:after="120"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Definition</w:t>
            </w:r>
          </w:p>
        </w:tc>
      </w:tr>
      <w:tr w:rsidR="000F269D" w:rsidRPr="00E57A98" w14:paraId="7E0C3823" w14:textId="77777777" w:rsidTr="002C1D3C">
        <w:tc>
          <w:tcPr>
            <w:tcW w:w="2972" w:type="dxa"/>
          </w:tcPr>
          <w:p w14:paraId="75A938CA" w14:textId="3E0AB9B3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Tel Aviv University</w:t>
            </w:r>
          </w:p>
        </w:tc>
        <w:tc>
          <w:tcPr>
            <w:tcW w:w="6656" w:type="dxa"/>
          </w:tcPr>
          <w:p w14:paraId="77F49BDC" w14:textId="67722EE8" w:rsidR="000F269D" w:rsidRPr="00E57A98" w:rsidRDefault="0087794D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I</w:t>
            </w:r>
            <w:r w:rsidR="002C1D3C" w:rsidRPr="00E57A98">
              <w:rPr>
                <w:rFonts w:ascii="Cambria" w:hAnsi="Cambria"/>
              </w:rPr>
              <w:t>nstitution</w:t>
            </w:r>
            <w:r w:rsidRPr="00E57A98">
              <w:rPr>
                <w:rFonts w:ascii="Cambria" w:hAnsi="Cambria"/>
              </w:rPr>
              <w:t xml:space="preserve"> of higher education</w:t>
            </w:r>
          </w:p>
        </w:tc>
      </w:tr>
      <w:tr w:rsidR="000F269D" w:rsidRPr="00E57A98" w14:paraId="5E06406F" w14:textId="77777777" w:rsidTr="002C1D3C">
        <w:tc>
          <w:tcPr>
            <w:tcW w:w="2972" w:type="dxa"/>
          </w:tcPr>
          <w:p w14:paraId="35D2823D" w14:textId="36C72E41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Safety sector</w:t>
            </w:r>
          </w:p>
        </w:tc>
        <w:tc>
          <w:tcPr>
            <w:tcW w:w="6656" w:type="dxa"/>
          </w:tcPr>
          <w:p w14:paraId="67DB2ACF" w14:textId="488B9945" w:rsidR="000F269D" w:rsidRPr="00E57A98" w:rsidRDefault="0087794D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D</w:t>
            </w:r>
            <w:r w:rsidR="002C1D3C" w:rsidRPr="00E57A98">
              <w:rPr>
                <w:rFonts w:ascii="Cambria" w:hAnsi="Cambria"/>
              </w:rPr>
              <w:t xml:space="preserve">efined </w:t>
            </w:r>
            <w:r w:rsidRPr="00E57A98">
              <w:rPr>
                <w:rFonts w:ascii="Cambria" w:hAnsi="Cambria"/>
              </w:rPr>
              <w:t xml:space="preserve">work </w:t>
            </w:r>
            <w:r w:rsidR="002C1D3C" w:rsidRPr="00E57A98">
              <w:rPr>
                <w:rFonts w:ascii="Cambria" w:hAnsi="Cambria"/>
              </w:rPr>
              <w:t>area consisting of a sector head, that includes all members of the Safety Committee</w:t>
            </w:r>
          </w:p>
        </w:tc>
      </w:tr>
      <w:tr w:rsidR="000F269D" w:rsidRPr="00E57A98" w14:paraId="0F40F5C2" w14:textId="77777777" w:rsidTr="002C1D3C">
        <w:tc>
          <w:tcPr>
            <w:tcW w:w="2972" w:type="dxa"/>
          </w:tcPr>
          <w:p w14:paraId="30E2B81E" w14:textId="0C175977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Sector head</w:t>
            </w:r>
          </w:p>
        </w:tc>
        <w:tc>
          <w:tcPr>
            <w:tcW w:w="6656" w:type="dxa"/>
          </w:tcPr>
          <w:p w14:paraId="04BE2FEB" w14:textId="0B73C152" w:rsidR="000F269D" w:rsidRPr="00E57A98" w:rsidRDefault="0087794D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D</w:t>
            </w:r>
            <w:r w:rsidR="002C1D3C" w:rsidRPr="00E57A98">
              <w:rPr>
                <w:rFonts w:ascii="Cambria" w:hAnsi="Cambria"/>
              </w:rPr>
              <w:t>ean of a faculty responsible for the entire issue of safety for his sector</w:t>
            </w:r>
          </w:p>
        </w:tc>
      </w:tr>
      <w:tr w:rsidR="000F269D" w:rsidRPr="00E57A98" w14:paraId="6A6CE2F0" w14:textId="77777777" w:rsidTr="002C1D3C">
        <w:tc>
          <w:tcPr>
            <w:tcW w:w="2972" w:type="dxa"/>
          </w:tcPr>
          <w:p w14:paraId="4A20CD79" w14:textId="72F5D854" w:rsidR="000F269D" w:rsidRPr="00E57A98" w:rsidRDefault="002C1D3C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A</w:t>
            </w:r>
            <w:r w:rsidR="000F269D" w:rsidRPr="00E57A98">
              <w:rPr>
                <w:rFonts w:ascii="Cambria" w:hAnsi="Cambria"/>
                <w:b/>
                <w:bCs/>
              </w:rPr>
              <w:t>dministrative assistant</w:t>
            </w:r>
            <w:r w:rsidRPr="00E57A98">
              <w:rPr>
                <w:rFonts w:ascii="Cambria" w:hAnsi="Cambria"/>
                <w:b/>
                <w:bCs/>
              </w:rPr>
              <w:t xml:space="preserve"> to the Dean</w:t>
            </w:r>
          </w:p>
        </w:tc>
        <w:tc>
          <w:tcPr>
            <w:tcW w:w="6656" w:type="dxa"/>
          </w:tcPr>
          <w:p w14:paraId="6777650F" w14:textId="16FA4AEA" w:rsidR="000F269D" w:rsidRPr="00E57A98" w:rsidRDefault="002C1D3C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Administrative assistan</w:t>
            </w:r>
            <w:r w:rsidR="0087794D" w:rsidRPr="00E57A98">
              <w:rPr>
                <w:rFonts w:ascii="Cambria" w:hAnsi="Cambria"/>
              </w:rPr>
              <w:t>t</w:t>
            </w:r>
            <w:r w:rsidRPr="00E57A98">
              <w:rPr>
                <w:rFonts w:ascii="Cambria" w:hAnsi="Cambria"/>
              </w:rPr>
              <w:t xml:space="preserve"> to the Sector Head (dean) </w:t>
            </w:r>
            <w:r w:rsidR="0087794D" w:rsidRPr="00E57A98">
              <w:rPr>
                <w:rFonts w:ascii="Cambria" w:hAnsi="Cambria"/>
              </w:rPr>
              <w:t xml:space="preserve">for </w:t>
            </w:r>
            <w:r w:rsidRPr="00E57A98">
              <w:rPr>
                <w:rFonts w:ascii="Cambria" w:hAnsi="Cambria"/>
              </w:rPr>
              <w:t xml:space="preserve">logistical matters </w:t>
            </w:r>
          </w:p>
        </w:tc>
      </w:tr>
      <w:tr w:rsidR="000F269D" w:rsidRPr="00E57A98" w14:paraId="586811E7" w14:textId="77777777" w:rsidTr="002C1D3C">
        <w:tc>
          <w:tcPr>
            <w:tcW w:w="2972" w:type="dxa"/>
          </w:tcPr>
          <w:p w14:paraId="6E4B0001" w14:textId="6A13B2AB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Laboratory manager</w:t>
            </w:r>
          </w:p>
        </w:tc>
        <w:tc>
          <w:tcPr>
            <w:tcW w:w="6656" w:type="dxa"/>
          </w:tcPr>
          <w:p w14:paraId="4E4C1901" w14:textId="570E8721" w:rsidR="000F269D" w:rsidRPr="00E57A98" w:rsidRDefault="0087794D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R</w:t>
            </w:r>
            <w:r w:rsidR="002C1D3C" w:rsidRPr="00E57A98">
              <w:rPr>
                <w:rFonts w:ascii="Cambria" w:hAnsi="Cambria"/>
              </w:rPr>
              <w:t xml:space="preserve">esearcher who heads a laboratory in one of the following </w:t>
            </w:r>
            <w:r w:rsidRPr="00E57A98">
              <w:rPr>
                <w:rFonts w:ascii="Cambria" w:hAnsi="Cambria"/>
              </w:rPr>
              <w:t>areas</w:t>
            </w:r>
            <w:r w:rsidR="002C1D3C" w:rsidRPr="00E57A98">
              <w:rPr>
                <w:rFonts w:ascii="Cambria" w:hAnsi="Cambria"/>
              </w:rPr>
              <w:t>:</w:t>
            </w:r>
            <w:r w:rsidR="00440FE4" w:rsidRPr="00E57A98">
              <w:rPr>
                <w:rFonts w:ascii="Cambria" w:hAnsi="Cambria"/>
              </w:rPr>
              <w:t xml:space="preserve"> </w:t>
            </w:r>
            <w:r w:rsidR="002C1D3C" w:rsidRPr="00E57A98">
              <w:rPr>
                <w:rFonts w:ascii="Cambria" w:hAnsi="Cambria"/>
              </w:rPr>
              <w:t>Chemistry, biology, radiation, lasers</w:t>
            </w:r>
          </w:p>
        </w:tc>
      </w:tr>
      <w:tr w:rsidR="000F269D" w:rsidRPr="00E57A98" w14:paraId="39847CB2" w14:textId="77777777" w:rsidTr="002C1D3C">
        <w:tc>
          <w:tcPr>
            <w:tcW w:w="2972" w:type="dxa"/>
          </w:tcPr>
          <w:p w14:paraId="2B83C341" w14:textId="722E31B9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Hazard</w:t>
            </w:r>
            <w:r w:rsidR="00440FE4" w:rsidRPr="00E57A98">
              <w:rPr>
                <w:rFonts w:ascii="Cambria" w:hAnsi="Cambria"/>
                <w:b/>
                <w:bCs/>
              </w:rPr>
              <w:t>/</w:t>
            </w:r>
            <w:r w:rsidRPr="00E57A98">
              <w:rPr>
                <w:rFonts w:ascii="Cambria" w:hAnsi="Cambria"/>
                <w:b/>
                <w:bCs/>
              </w:rPr>
              <w:t>risk factor</w:t>
            </w:r>
          </w:p>
        </w:tc>
        <w:tc>
          <w:tcPr>
            <w:tcW w:w="6656" w:type="dxa"/>
          </w:tcPr>
          <w:p w14:paraId="78E66382" w14:textId="453BBE7F" w:rsidR="000F269D" w:rsidRPr="00E57A98" w:rsidRDefault="0087794D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F</w:t>
            </w:r>
            <w:r w:rsidR="002C1D3C" w:rsidRPr="00E57A98">
              <w:rPr>
                <w:rFonts w:ascii="Cambria" w:hAnsi="Cambria"/>
              </w:rPr>
              <w:t>actor that has the potential of causing injury to health, or any other damage to a person, property or the work environment</w:t>
            </w:r>
          </w:p>
        </w:tc>
      </w:tr>
      <w:tr w:rsidR="000F269D" w:rsidRPr="00E57A98" w14:paraId="2BAA5387" w14:textId="77777777" w:rsidTr="002C1D3C">
        <w:tc>
          <w:tcPr>
            <w:tcW w:w="2972" w:type="dxa"/>
          </w:tcPr>
          <w:p w14:paraId="2AB085EB" w14:textId="44ED8248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Identifying risk factors</w:t>
            </w:r>
          </w:p>
        </w:tc>
        <w:tc>
          <w:tcPr>
            <w:tcW w:w="6656" w:type="dxa"/>
          </w:tcPr>
          <w:p w14:paraId="510E4643" w14:textId="1A22F2FC" w:rsidR="000F269D" w:rsidRPr="00E57A98" w:rsidRDefault="0087794D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O</w:t>
            </w:r>
            <w:r w:rsidR="002C1D3C" w:rsidRPr="00E57A98">
              <w:rPr>
                <w:rFonts w:ascii="Cambria" w:hAnsi="Cambria"/>
              </w:rPr>
              <w:t>rderly process of identifying improper situations that are liable to cause injury to people or damage to property</w:t>
            </w:r>
          </w:p>
        </w:tc>
      </w:tr>
      <w:tr w:rsidR="000F269D" w:rsidRPr="00E57A98" w14:paraId="19758F58" w14:textId="77777777" w:rsidTr="002C1D3C">
        <w:tc>
          <w:tcPr>
            <w:tcW w:w="2972" w:type="dxa"/>
          </w:tcPr>
          <w:p w14:paraId="542D9D10" w14:textId="1A0CFEE4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Safety risk</w:t>
            </w:r>
          </w:p>
        </w:tc>
        <w:tc>
          <w:tcPr>
            <w:tcW w:w="6656" w:type="dxa"/>
          </w:tcPr>
          <w:p w14:paraId="74EF3FF5" w14:textId="5BEB2181" w:rsidR="002C1D3C" w:rsidRPr="00E57A98" w:rsidRDefault="0087794D" w:rsidP="0087794D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C</w:t>
            </w:r>
            <w:r w:rsidR="002C1D3C" w:rsidRPr="00E57A98">
              <w:rPr>
                <w:rFonts w:ascii="Cambria" w:hAnsi="Cambria"/>
              </w:rPr>
              <w:t xml:space="preserve">ombination of the probability (or prevalence) of an event occurring causing injury or damage, and of the severity of the </w:t>
            </w:r>
            <w:r w:rsidR="002C1D3C" w:rsidRPr="00E57A98">
              <w:rPr>
                <w:rFonts w:ascii="Cambria" w:hAnsi="Cambria"/>
              </w:rPr>
              <w:lastRenderedPageBreak/>
              <w:t>consequences expected from the occurrence of that event.</w:t>
            </w:r>
          </w:p>
        </w:tc>
      </w:tr>
      <w:tr w:rsidR="000F269D" w:rsidRPr="00E57A98" w14:paraId="5C4338AA" w14:textId="77777777" w:rsidTr="002C1D3C">
        <w:tc>
          <w:tcPr>
            <w:tcW w:w="2972" w:type="dxa"/>
          </w:tcPr>
          <w:p w14:paraId="5F0FB6C8" w14:textId="48E9AA1E" w:rsidR="000F269D" w:rsidRPr="00E57A98" w:rsidRDefault="00E4517A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lastRenderedPageBreak/>
              <w:t>Sector</w:t>
            </w:r>
            <w:r w:rsidR="00440FE4" w:rsidRPr="00E57A98">
              <w:rPr>
                <w:rFonts w:ascii="Cambria" w:hAnsi="Cambria"/>
                <w:b/>
                <w:bCs/>
              </w:rPr>
              <w:t>/</w:t>
            </w:r>
            <w:r w:rsidR="000F269D" w:rsidRPr="00E57A98">
              <w:rPr>
                <w:rFonts w:ascii="Cambria" w:hAnsi="Cambria"/>
                <w:b/>
                <w:bCs/>
              </w:rPr>
              <w:t>building head</w:t>
            </w:r>
          </w:p>
        </w:tc>
        <w:tc>
          <w:tcPr>
            <w:tcW w:w="6656" w:type="dxa"/>
          </w:tcPr>
          <w:p w14:paraId="78E3F537" w14:textId="721D8FFF" w:rsidR="000F269D" w:rsidRPr="00E57A98" w:rsidRDefault="002C1D3C" w:rsidP="002868E3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The person defined as being responsible for ongoing maintenance and providing general service for a faculty, and responsible for evacuating workers and others from the floor in an emergency.</w:t>
            </w:r>
          </w:p>
        </w:tc>
      </w:tr>
      <w:tr w:rsidR="000F269D" w:rsidRPr="00E57A98" w14:paraId="1A298352" w14:textId="77777777" w:rsidTr="002C1D3C">
        <w:tc>
          <w:tcPr>
            <w:tcW w:w="2972" w:type="dxa"/>
          </w:tcPr>
          <w:p w14:paraId="16E09FAC" w14:textId="0FE66513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Safety supervisor</w:t>
            </w:r>
          </w:p>
        </w:tc>
        <w:tc>
          <w:tcPr>
            <w:tcW w:w="6656" w:type="dxa"/>
          </w:tcPr>
          <w:p w14:paraId="425A382A" w14:textId="107B6A63" w:rsidR="000F269D" w:rsidRPr="00E57A98" w:rsidRDefault="002C1D3C" w:rsidP="002868E3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 xml:space="preserve">As defined in the </w:t>
            </w:r>
            <w:r w:rsidR="00896931" w:rsidRPr="00E57A98">
              <w:rPr>
                <w:rFonts w:ascii="Cambria" w:hAnsi="Cambria"/>
              </w:rPr>
              <w:t xml:space="preserve">Labor Inspection (Organization) </w:t>
            </w:r>
            <w:r w:rsidR="000F0AA7" w:rsidRPr="00E57A98">
              <w:rPr>
                <w:rFonts w:ascii="Cambria" w:hAnsi="Cambria"/>
              </w:rPr>
              <w:t>Regulations (Safety Supervisor), 5756-1996.</w:t>
            </w:r>
          </w:p>
        </w:tc>
      </w:tr>
      <w:tr w:rsidR="000F269D" w:rsidRPr="00E57A98" w14:paraId="36868F4B" w14:textId="77777777" w:rsidTr="002C1D3C">
        <w:tc>
          <w:tcPr>
            <w:tcW w:w="2972" w:type="dxa"/>
          </w:tcPr>
          <w:p w14:paraId="47D7B23F" w14:textId="7900E14D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Chemical safety supervisor</w:t>
            </w:r>
          </w:p>
        </w:tc>
        <w:tc>
          <w:tcPr>
            <w:tcW w:w="6656" w:type="dxa"/>
          </w:tcPr>
          <w:p w14:paraId="38DDF82C" w14:textId="09320A80" w:rsidR="000F269D" w:rsidRPr="00E57A98" w:rsidRDefault="000F0AA7" w:rsidP="002868E3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Third Supplement (Amendment: 5756) (Regulation 5B)</w:t>
            </w:r>
          </w:p>
        </w:tc>
      </w:tr>
      <w:tr w:rsidR="000F269D" w:rsidRPr="00E57A98" w14:paraId="0A41B043" w14:textId="77777777" w:rsidTr="002C1D3C">
        <w:tc>
          <w:tcPr>
            <w:tcW w:w="2972" w:type="dxa"/>
          </w:tcPr>
          <w:p w14:paraId="716ED8CE" w14:textId="00E3139F" w:rsidR="000F269D" w:rsidRPr="00E57A98" w:rsidRDefault="000F269D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Biological safety supervisor</w:t>
            </w:r>
          </w:p>
        </w:tc>
        <w:tc>
          <w:tcPr>
            <w:tcW w:w="6656" w:type="dxa"/>
          </w:tcPr>
          <w:p w14:paraId="448054CA" w14:textId="08A01F6B" w:rsidR="000F269D" w:rsidRPr="00E57A98" w:rsidRDefault="000F0AA7" w:rsidP="002868E3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 xml:space="preserve">First Supplement (Regulation 1, </w:t>
            </w:r>
            <w:r w:rsidR="008E77B9" w:rsidRPr="00E57A98">
              <w:rPr>
                <w:rFonts w:ascii="Cambria" w:hAnsi="Cambria"/>
              </w:rPr>
              <w:t>Definition of</w:t>
            </w:r>
            <w:r w:rsidRPr="00E57A98">
              <w:rPr>
                <w:rFonts w:ascii="Cambria" w:hAnsi="Cambria"/>
              </w:rPr>
              <w:t xml:space="preserve"> “Agriculture”)</w:t>
            </w:r>
          </w:p>
        </w:tc>
      </w:tr>
      <w:tr w:rsidR="002C1D3C" w:rsidRPr="00E57A98" w14:paraId="275BA1FE" w14:textId="77777777" w:rsidTr="002C1D3C">
        <w:tc>
          <w:tcPr>
            <w:tcW w:w="2972" w:type="dxa"/>
          </w:tcPr>
          <w:p w14:paraId="515C510F" w14:textId="14BCC367" w:rsidR="002C1D3C" w:rsidRPr="00E57A98" w:rsidRDefault="002C1D3C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Radiation supervisor</w:t>
            </w:r>
          </w:p>
        </w:tc>
        <w:tc>
          <w:tcPr>
            <w:tcW w:w="6656" w:type="dxa"/>
          </w:tcPr>
          <w:p w14:paraId="5D9E9233" w14:textId="23EE6FCB" w:rsidR="002C1D3C" w:rsidRPr="00E57A98" w:rsidRDefault="000F0AA7" w:rsidP="002868E3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Second Supplement (Regulation 4(2))</w:t>
            </w:r>
          </w:p>
        </w:tc>
      </w:tr>
      <w:tr w:rsidR="002C1D3C" w:rsidRPr="00E57A98" w14:paraId="5F5476E3" w14:textId="77777777" w:rsidTr="002C1D3C">
        <w:tc>
          <w:tcPr>
            <w:tcW w:w="2972" w:type="dxa"/>
          </w:tcPr>
          <w:p w14:paraId="30361E3C" w14:textId="075ABAD3" w:rsidR="002C1D3C" w:rsidRPr="00E57A98" w:rsidRDefault="002C1D3C" w:rsidP="002C1D3C">
            <w:pPr>
              <w:bidi w:val="0"/>
              <w:spacing w:after="120" w:line="276" w:lineRule="auto"/>
              <w:rPr>
                <w:rFonts w:ascii="Cambria" w:hAnsi="Cambria"/>
                <w:b/>
                <w:bCs/>
              </w:rPr>
            </w:pPr>
            <w:r w:rsidRPr="00E57A98">
              <w:rPr>
                <w:rFonts w:ascii="Cambria" w:hAnsi="Cambria"/>
                <w:b/>
                <w:bCs/>
              </w:rPr>
              <w:t>Safety committee</w:t>
            </w:r>
          </w:p>
        </w:tc>
        <w:tc>
          <w:tcPr>
            <w:tcW w:w="6656" w:type="dxa"/>
          </w:tcPr>
          <w:p w14:paraId="2732B4F2" w14:textId="3251550C" w:rsidR="002C1D3C" w:rsidRPr="00E57A98" w:rsidRDefault="000F0AA7" w:rsidP="002868E3">
            <w:pPr>
              <w:bidi w:val="0"/>
              <w:spacing w:after="120" w:line="276" w:lineRule="auto"/>
              <w:jc w:val="both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 xml:space="preserve">As defined in Chapter 2 of the Law and in accordance with the </w:t>
            </w:r>
            <w:r w:rsidR="00896931" w:rsidRPr="00E57A98">
              <w:rPr>
                <w:rFonts w:ascii="Cambria" w:hAnsi="Cambria"/>
              </w:rPr>
              <w:t xml:space="preserve">Labor Inspection (Organization) </w:t>
            </w:r>
            <w:r w:rsidRPr="00E57A98">
              <w:rPr>
                <w:rFonts w:ascii="Cambria" w:hAnsi="Cambria"/>
              </w:rPr>
              <w:t>Regulations (Safety Committees and Safety Trustees), 5721-1960.</w:t>
            </w:r>
          </w:p>
        </w:tc>
      </w:tr>
    </w:tbl>
    <w:p w14:paraId="11EB0AE5" w14:textId="77777777" w:rsidR="002868E3" w:rsidRPr="00E57A98" w:rsidRDefault="002868E3" w:rsidP="002868E3">
      <w:pPr>
        <w:bidi w:val="0"/>
        <w:spacing w:after="120" w:line="276" w:lineRule="auto"/>
        <w:jc w:val="both"/>
        <w:rPr>
          <w:rFonts w:ascii="Cambria" w:hAnsi="Cambria"/>
        </w:rPr>
      </w:pPr>
    </w:p>
    <w:p w14:paraId="63A4F827" w14:textId="23ED363D" w:rsidR="002868E3" w:rsidRPr="00E57A98" w:rsidRDefault="007B5D99" w:rsidP="002868E3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  <w:b/>
          <w:bCs/>
          <w:u w:val="single"/>
        </w:rPr>
        <w:t>Method</w:t>
      </w:r>
      <w:r w:rsidR="00440FE4" w:rsidRPr="00E57A98">
        <w:rPr>
          <w:rFonts w:ascii="Cambria" w:hAnsi="Cambria"/>
        </w:rPr>
        <w:t xml:space="preserve"> </w:t>
      </w:r>
      <w:r w:rsidRPr="00E57A98">
        <w:rPr>
          <w:rFonts w:ascii="Cambria" w:hAnsi="Cambria"/>
        </w:rPr>
        <w:t xml:space="preserve"> </w:t>
      </w:r>
    </w:p>
    <w:p w14:paraId="050E8A0D" w14:textId="68A10C40" w:rsidR="007B5D99" w:rsidRPr="00E57A98" w:rsidRDefault="007B5D99" w:rsidP="007B5D99">
      <w:pPr>
        <w:bidi w:val="0"/>
        <w:spacing w:after="120" w:line="276" w:lineRule="auto"/>
        <w:ind w:left="992" w:hanging="567"/>
        <w:jc w:val="both"/>
        <w:rPr>
          <w:rFonts w:ascii="Cambria" w:hAnsi="Cambria"/>
          <w:u w:val="single"/>
        </w:rPr>
      </w:pPr>
      <w:r w:rsidRPr="00E57A98">
        <w:rPr>
          <w:rFonts w:ascii="Cambria" w:hAnsi="Cambria"/>
          <w:u w:val="single"/>
        </w:rPr>
        <w:t>Identifying and locating safety hazards</w:t>
      </w:r>
    </w:p>
    <w:p w14:paraId="0DDE72EA" w14:textId="511014E5" w:rsidR="007B5D99" w:rsidRPr="00E57A98" w:rsidRDefault="007B5D99" w:rsidP="007B5D99">
      <w:pPr>
        <w:pStyle w:val="ListParagraph"/>
        <w:numPr>
          <w:ilvl w:val="1"/>
          <w:numId w:val="39"/>
        </w:numPr>
        <w:bidi w:val="0"/>
        <w:spacing w:line="276" w:lineRule="auto"/>
        <w:ind w:left="992" w:hanging="567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</w:rPr>
        <w:t>Identifying safety hazards will be carried out methodically, through fixed patrols according to the annual safety plan, by various entities, such as:</w:t>
      </w:r>
      <w:r w:rsidR="00440FE4" w:rsidRPr="00E57A98">
        <w:rPr>
          <w:rFonts w:ascii="Cambria" w:hAnsi="Cambria"/>
        </w:rPr>
        <w:t xml:space="preserve"> </w:t>
      </w:r>
    </w:p>
    <w:p w14:paraId="0908B8A4" w14:textId="1CD4A6F2" w:rsidR="007B5D99" w:rsidRPr="00E57A98" w:rsidRDefault="007B5D99" w:rsidP="00EB78F1">
      <w:pPr>
        <w:bidi w:val="0"/>
        <w:spacing w:after="120" w:line="276" w:lineRule="auto"/>
        <w:ind w:left="992"/>
        <w:jc w:val="both"/>
        <w:rPr>
          <w:rFonts w:ascii="Cambria" w:hAnsi="Cambria"/>
        </w:rPr>
      </w:pPr>
      <w:r w:rsidRPr="00E57A98">
        <w:rPr>
          <w:rFonts w:ascii="Cambria" w:hAnsi="Cambria"/>
        </w:rPr>
        <w:t>Each employee in his own workplace, lab</w:t>
      </w:r>
      <w:r w:rsidR="00EB78F1" w:rsidRPr="00E57A98">
        <w:rPr>
          <w:rFonts w:ascii="Cambria" w:hAnsi="Cambria"/>
        </w:rPr>
        <w:t>oratory</w:t>
      </w:r>
      <w:r w:rsidRPr="00E57A98">
        <w:rPr>
          <w:rFonts w:ascii="Cambria" w:hAnsi="Cambria"/>
        </w:rPr>
        <w:t xml:space="preserve"> managers, section heads, </w:t>
      </w:r>
      <w:r w:rsidR="00E4517A" w:rsidRPr="00E57A98">
        <w:rPr>
          <w:rFonts w:ascii="Cambria" w:hAnsi="Cambria"/>
        </w:rPr>
        <w:t>sector</w:t>
      </w:r>
      <w:r w:rsidRPr="00E57A98">
        <w:rPr>
          <w:rFonts w:ascii="Cambria" w:hAnsi="Cambria"/>
        </w:rPr>
        <w:t xml:space="preserve"> managers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custodians, workshop managers, safety supervisor.</w:t>
      </w:r>
    </w:p>
    <w:p w14:paraId="59983512" w14:textId="053905FA" w:rsidR="007B5D99" w:rsidRPr="00E57A98" w:rsidRDefault="007B5D99" w:rsidP="007B5D99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</w:rPr>
        <w:t>A safety survey will be conducted by the safety supervisor, together with the custodian in each sector.</w:t>
      </w:r>
    </w:p>
    <w:p w14:paraId="77A6F0F4" w14:textId="16801C3F" w:rsidR="007B5D99" w:rsidRPr="00E57A98" w:rsidRDefault="007B5D99" w:rsidP="00101EAD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 xml:space="preserve">At the end of the patrol the safety supervisor will update the database with the results of the safety </w:t>
      </w:r>
      <w:r w:rsidR="00101EAD" w:rsidRPr="00E57A98">
        <w:rPr>
          <w:rFonts w:ascii="Cambria" w:hAnsi="Cambria"/>
        </w:rPr>
        <w:t>survey</w:t>
      </w:r>
      <w:r w:rsidRPr="00E57A98">
        <w:rPr>
          <w:rFonts w:ascii="Cambria" w:hAnsi="Cambria"/>
        </w:rPr>
        <w:t>.</w:t>
      </w:r>
    </w:p>
    <w:p w14:paraId="11A2B6EB" w14:textId="2F7E78BD" w:rsidR="007B5D99" w:rsidRPr="00E57A98" w:rsidRDefault="007B5D99" w:rsidP="00101EAD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 xml:space="preserve">The safety supervisor will disseminate the results of the </w:t>
      </w:r>
      <w:r w:rsidR="00101EAD" w:rsidRPr="00E57A98">
        <w:rPr>
          <w:rFonts w:ascii="Cambria" w:hAnsi="Cambria"/>
        </w:rPr>
        <w:t>survey</w:t>
      </w:r>
      <w:r w:rsidRPr="00E57A98">
        <w:rPr>
          <w:rFonts w:ascii="Cambria" w:hAnsi="Cambria"/>
        </w:rPr>
        <w:t xml:space="preserve"> to relevant entities for immediate handling of the </w:t>
      </w:r>
      <w:r w:rsidR="00101EAD" w:rsidRPr="00E57A98">
        <w:rPr>
          <w:rFonts w:ascii="Cambria" w:hAnsi="Cambria"/>
        </w:rPr>
        <w:t>survey</w:t>
      </w:r>
      <w:r w:rsidRPr="00E57A98">
        <w:rPr>
          <w:rFonts w:ascii="Cambria" w:hAnsi="Cambria"/>
        </w:rPr>
        <w:t xml:space="preserve"> results.</w:t>
      </w:r>
    </w:p>
    <w:p w14:paraId="772A4F28" w14:textId="13D0C418" w:rsidR="007B5D99" w:rsidRPr="00E57A98" w:rsidRDefault="007B5D99" w:rsidP="007B5D99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Table with details for identifying risk factors and hazards:</w:t>
      </w:r>
    </w:p>
    <w:p w14:paraId="4AFF7FE5" w14:textId="3A096633" w:rsidR="00106599" w:rsidRPr="00E57A98" w:rsidRDefault="00106599" w:rsidP="00106599">
      <w:pPr>
        <w:bidi w:val="0"/>
        <w:spacing w:after="120" w:line="276" w:lineRule="auto"/>
        <w:jc w:val="both"/>
        <w:rPr>
          <w:rFonts w:ascii="Cambria" w:hAnsi="Cambria"/>
        </w:rPr>
      </w:pPr>
    </w:p>
    <w:p w14:paraId="5AC7B5B2" w14:textId="015C370F" w:rsidR="00106599" w:rsidRPr="00E57A98" w:rsidRDefault="00106599" w:rsidP="00101EAD">
      <w:pPr>
        <w:bidi w:val="0"/>
        <w:rPr>
          <w:rFonts w:ascii="Cambria" w:hAnsi="Cambria"/>
        </w:rPr>
      </w:pPr>
      <w:r w:rsidRPr="00E57A98">
        <w:rPr>
          <w:rFonts w:ascii="Cambria" w:hAnsi="Cambria"/>
          <w:b/>
          <w:bCs/>
        </w:rPr>
        <w:br w:type="page"/>
      </w:r>
      <w:r w:rsidRPr="00E57A98">
        <w:rPr>
          <w:rFonts w:ascii="Cambria" w:hAnsi="Cambria"/>
          <w:b/>
          <w:bCs/>
        </w:rPr>
        <w:lastRenderedPageBreak/>
        <w:t>Table of details of the identifying person and frequency of action</w:t>
      </w:r>
      <w:r w:rsidR="00440FE4" w:rsidRPr="00E57A98">
        <w:rPr>
          <w:rFonts w:ascii="Cambria" w:hAnsi="Cambria"/>
        </w:rPr>
        <w:t xml:space="preserve"> </w:t>
      </w:r>
    </w:p>
    <w:tbl>
      <w:tblPr>
        <w:tblStyle w:val="TableGrid"/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2410"/>
        <w:gridCol w:w="1843"/>
        <w:gridCol w:w="1706"/>
      </w:tblGrid>
      <w:tr w:rsidR="00435B67" w:rsidRPr="00E57A98" w14:paraId="30A2705E" w14:textId="77777777" w:rsidTr="00435B67">
        <w:tc>
          <w:tcPr>
            <w:tcW w:w="421" w:type="dxa"/>
          </w:tcPr>
          <w:p w14:paraId="7EF538F4" w14:textId="0DA76F37" w:rsidR="00106599" w:rsidRPr="00E57A98" w:rsidRDefault="00106599" w:rsidP="00B95049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7A98">
              <w:rPr>
                <w:rFonts w:ascii="Cambria" w:hAnsi="Cambri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9" w:type="dxa"/>
          </w:tcPr>
          <w:p w14:paraId="2096F270" w14:textId="34D6DFDD" w:rsidR="00106599" w:rsidRPr="00E57A98" w:rsidRDefault="00106599" w:rsidP="00B95049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7A98">
              <w:rPr>
                <w:rFonts w:ascii="Cambria" w:hAnsi="Cambria"/>
                <w:b/>
                <w:bCs/>
                <w:sz w:val="20"/>
                <w:szCs w:val="20"/>
              </w:rPr>
              <w:t>Identifying person</w:t>
            </w:r>
          </w:p>
        </w:tc>
        <w:tc>
          <w:tcPr>
            <w:tcW w:w="1984" w:type="dxa"/>
          </w:tcPr>
          <w:p w14:paraId="59DF67A9" w14:textId="0F579AF6" w:rsidR="00106599" w:rsidRPr="00E57A98" w:rsidRDefault="00106599" w:rsidP="00435B67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7A98">
              <w:rPr>
                <w:rFonts w:ascii="Cambria" w:hAnsi="Cambria"/>
                <w:b/>
                <w:bCs/>
                <w:sz w:val="20"/>
                <w:szCs w:val="20"/>
              </w:rPr>
              <w:t>Frequency of identification</w:t>
            </w:r>
          </w:p>
        </w:tc>
        <w:tc>
          <w:tcPr>
            <w:tcW w:w="2410" w:type="dxa"/>
          </w:tcPr>
          <w:p w14:paraId="6A98A857" w14:textId="2849BAA3" w:rsidR="00106599" w:rsidRPr="00E57A98" w:rsidRDefault="00106599" w:rsidP="00435B67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7A98">
              <w:rPr>
                <w:rFonts w:ascii="Cambria" w:hAnsi="Cambria"/>
                <w:b/>
                <w:bCs/>
                <w:sz w:val="20"/>
                <w:szCs w:val="20"/>
              </w:rPr>
              <w:t>Nature of inspection</w:t>
            </w:r>
          </w:p>
        </w:tc>
        <w:tc>
          <w:tcPr>
            <w:tcW w:w="1843" w:type="dxa"/>
          </w:tcPr>
          <w:p w14:paraId="7D7F0BA9" w14:textId="578BEA6A" w:rsidR="00106599" w:rsidRPr="00E57A98" w:rsidRDefault="00106599" w:rsidP="00435B67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7A98">
              <w:rPr>
                <w:rFonts w:ascii="Cambria" w:hAnsi="Cambria"/>
                <w:b/>
                <w:bCs/>
                <w:sz w:val="20"/>
                <w:szCs w:val="20"/>
              </w:rPr>
              <w:t>Finding reported to…</w:t>
            </w:r>
          </w:p>
        </w:tc>
        <w:tc>
          <w:tcPr>
            <w:tcW w:w="1706" w:type="dxa"/>
          </w:tcPr>
          <w:p w14:paraId="0DEF4E7B" w14:textId="0D12C103" w:rsidR="00106599" w:rsidRPr="00E57A98" w:rsidRDefault="00106599" w:rsidP="00435B67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7A98">
              <w:rPr>
                <w:rFonts w:ascii="Cambria" w:hAnsi="Cambria"/>
                <w:b/>
                <w:bCs/>
                <w:sz w:val="20"/>
                <w:szCs w:val="20"/>
              </w:rPr>
              <w:t>Remarks</w:t>
            </w:r>
          </w:p>
        </w:tc>
      </w:tr>
      <w:tr w:rsidR="00435B67" w:rsidRPr="00E57A98" w14:paraId="21802F83" w14:textId="77777777" w:rsidTr="00435B67">
        <w:tc>
          <w:tcPr>
            <w:tcW w:w="421" w:type="dxa"/>
          </w:tcPr>
          <w:p w14:paraId="62BD9C04" w14:textId="5B0F2174" w:rsidR="00106599" w:rsidRPr="00E57A98" w:rsidRDefault="00106599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1.</w:t>
            </w:r>
          </w:p>
        </w:tc>
        <w:tc>
          <w:tcPr>
            <w:tcW w:w="1559" w:type="dxa"/>
          </w:tcPr>
          <w:p w14:paraId="1F172570" w14:textId="1B76E9B5" w:rsidR="00106599" w:rsidRPr="00E57A98" w:rsidRDefault="00101EAD" w:rsidP="00101EAD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Employee</w:t>
            </w:r>
            <w:r w:rsidR="00106599" w:rsidRPr="00E57A98">
              <w:rPr>
                <w:rFonts w:ascii="Cambria" w:hAnsi="Cambria"/>
                <w:sz w:val="22"/>
                <w:szCs w:val="22"/>
              </w:rPr>
              <w:t xml:space="preserve"> at his workplace</w:t>
            </w:r>
          </w:p>
        </w:tc>
        <w:tc>
          <w:tcPr>
            <w:tcW w:w="1984" w:type="dxa"/>
          </w:tcPr>
          <w:p w14:paraId="56040750" w14:textId="3D9BA4B2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Daily review</w:t>
            </w:r>
          </w:p>
        </w:tc>
        <w:tc>
          <w:tcPr>
            <w:tcW w:w="2410" w:type="dxa"/>
          </w:tcPr>
          <w:p w14:paraId="739968CB" w14:textId="06447AD5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Visual, at his workplace</w:t>
            </w:r>
          </w:p>
        </w:tc>
        <w:tc>
          <w:tcPr>
            <w:tcW w:w="1843" w:type="dxa"/>
          </w:tcPr>
          <w:p w14:paraId="5F5620B1" w14:textId="7425C9CD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Custodian</w:t>
            </w:r>
          </w:p>
        </w:tc>
        <w:tc>
          <w:tcPr>
            <w:tcW w:w="1706" w:type="dxa"/>
          </w:tcPr>
          <w:p w14:paraId="06310457" w14:textId="77777777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106599" w:rsidRPr="00E57A98" w14:paraId="67D07FBE" w14:textId="77777777" w:rsidTr="00435B67">
        <w:tc>
          <w:tcPr>
            <w:tcW w:w="421" w:type="dxa"/>
            <w:vMerge w:val="restart"/>
            <w:vAlign w:val="center"/>
          </w:tcPr>
          <w:p w14:paraId="4DAB6704" w14:textId="3F07BA7F" w:rsidR="00106599" w:rsidRPr="00E57A98" w:rsidRDefault="00106599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2.</w:t>
            </w:r>
          </w:p>
        </w:tc>
        <w:tc>
          <w:tcPr>
            <w:tcW w:w="1559" w:type="dxa"/>
            <w:vMerge w:val="restart"/>
            <w:vAlign w:val="center"/>
          </w:tcPr>
          <w:p w14:paraId="439BE7A9" w14:textId="727E7DCF" w:rsidR="00106599" w:rsidRPr="00E57A98" w:rsidRDefault="00106599" w:rsidP="00B95049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Custodian</w:t>
            </w:r>
          </w:p>
        </w:tc>
        <w:tc>
          <w:tcPr>
            <w:tcW w:w="1984" w:type="dxa"/>
          </w:tcPr>
          <w:p w14:paraId="4F1304C0" w14:textId="472F6FF1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Weekly review</w:t>
            </w:r>
          </w:p>
        </w:tc>
        <w:tc>
          <w:tcPr>
            <w:tcW w:w="2410" w:type="dxa"/>
          </w:tcPr>
          <w:p w14:paraId="27AA2918" w14:textId="26BDCF6B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Patrol of the entire building</w:t>
            </w:r>
          </w:p>
        </w:tc>
        <w:tc>
          <w:tcPr>
            <w:tcW w:w="1843" w:type="dxa"/>
          </w:tcPr>
          <w:p w14:paraId="45F75469" w14:textId="0790F9DE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Chair of the Safety Committee</w:t>
            </w:r>
            <w:r w:rsidR="00440FE4" w:rsidRPr="00E57A98">
              <w:rPr>
                <w:rFonts w:ascii="Cambria" w:hAnsi="Cambria"/>
                <w:sz w:val="22"/>
                <w:szCs w:val="22"/>
              </w:rPr>
              <w:t>/</w:t>
            </w:r>
            <w:r w:rsidRPr="00E57A98">
              <w:rPr>
                <w:rFonts w:ascii="Cambria" w:hAnsi="Cambria"/>
                <w:sz w:val="22"/>
                <w:szCs w:val="22"/>
              </w:rPr>
              <w:t>Safety Unit</w:t>
            </w:r>
          </w:p>
        </w:tc>
        <w:tc>
          <w:tcPr>
            <w:tcW w:w="1706" w:type="dxa"/>
          </w:tcPr>
          <w:p w14:paraId="3C6E200E" w14:textId="77777777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106599" w:rsidRPr="00E57A98" w14:paraId="17367189" w14:textId="77777777" w:rsidTr="00435B67">
        <w:tc>
          <w:tcPr>
            <w:tcW w:w="421" w:type="dxa"/>
            <w:vMerge/>
          </w:tcPr>
          <w:p w14:paraId="44C180E0" w14:textId="0B3C0231" w:rsidR="00106599" w:rsidRPr="00E57A98" w:rsidRDefault="00106599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</w:tcPr>
          <w:p w14:paraId="4E79FDF2" w14:textId="77777777" w:rsidR="00106599" w:rsidRPr="00E57A98" w:rsidRDefault="00106599" w:rsidP="00B95049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100E52" w14:textId="2171F08B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 xml:space="preserve">When accepting an outside contractor </w:t>
            </w:r>
            <w:r w:rsidR="00435B67" w:rsidRPr="00E57A98">
              <w:rPr>
                <w:rFonts w:ascii="Cambria" w:hAnsi="Cambria"/>
                <w:sz w:val="22"/>
                <w:szCs w:val="22"/>
              </w:rPr>
              <w:t>at the faculty</w:t>
            </w:r>
          </w:p>
        </w:tc>
        <w:tc>
          <w:tcPr>
            <w:tcW w:w="2410" w:type="dxa"/>
          </w:tcPr>
          <w:p w14:paraId="38023EB9" w14:textId="26EA394A" w:rsidR="00106599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Obtain a list of risks. Preliminary patrol and briefing the contractor and his workers. Marking the contractor’s work area</w:t>
            </w:r>
          </w:p>
        </w:tc>
        <w:tc>
          <w:tcPr>
            <w:tcW w:w="1843" w:type="dxa"/>
          </w:tcPr>
          <w:p w14:paraId="492D1E5E" w14:textId="2A66135C" w:rsidR="00106599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</w:t>
            </w:r>
          </w:p>
        </w:tc>
        <w:tc>
          <w:tcPr>
            <w:tcW w:w="1706" w:type="dxa"/>
          </w:tcPr>
          <w:p w14:paraId="62F2C9D9" w14:textId="77777777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35B67" w:rsidRPr="00E57A98" w14:paraId="2A7C654A" w14:textId="77777777" w:rsidTr="00435B67">
        <w:tc>
          <w:tcPr>
            <w:tcW w:w="421" w:type="dxa"/>
          </w:tcPr>
          <w:p w14:paraId="1EAE573C" w14:textId="2E1F7C66" w:rsidR="00106599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3.</w:t>
            </w:r>
          </w:p>
        </w:tc>
        <w:tc>
          <w:tcPr>
            <w:tcW w:w="1559" w:type="dxa"/>
          </w:tcPr>
          <w:p w14:paraId="215550B2" w14:textId="1767F5BD" w:rsidR="00106599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Dedicated patrols and inspections</w:t>
            </w:r>
          </w:p>
        </w:tc>
        <w:tc>
          <w:tcPr>
            <w:tcW w:w="1984" w:type="dxa"/>
          </w:tcPr>
          <w:p w14:paraId="61058378" w14:textId="0D5B8A31" w:rsidR="00106599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As requested</w:t>
            </w:r>
          </w:p>
        </w:tc>
        <w:tc>
          <w:tcPr>
            <w:tcW w:w="2410" w:type="dxa"/>
          </w:tcPr>
          <w:p w14:paraId="2B918563" w14:textId="5BF82FB6" w:rsidR="00106599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Professional, specific</w:t>
            </w:r>
          </w:p>
        </w:tc>
        <w:tc>
          <w:tcPr>
            <w:tcW w:w="1843" w:type="dxa"/>
          </w:tcPr>
          <w:p w14:paraId="08B6E4EF" w14:textId="402F875B" w:rsidR="00106599" w:rsidRPr="00E57A98" w:rsidRDefault="00435B67" w:rsidP="00101EAD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To the</w:t>
            </w:r>
            <w:r w:rsidR="00101EAD" w:rsidRPr="00E57A98">
              <w:rPr>
                <w:rFonts w:ascii="Cambria" w:hAnsi="Cambria"/>
                <w:sz w:val="22"/>
                <w:szCs w:val="22"/>
              </w:rPr>
              <w:t xml:space="preserve"> person </w:t>
            </w:r>
            <w:r w:rsidRPr="00E57A9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01EAD" w:rsidRPr="00E57A98">
              <w:rPr>
                <w:rFonts w:ascii="Cambria" w:hAnsi="Cambria"/>
                <w:sz w:val="22"/>
                <w:szCs w:val="22"/>
              </w:rPr>
              <w:t>who ordered the inspection</w:t>
            </w:r>
            <w:r w:rsidRPr="00E57A98">
              <w:rPr>
                <w:rFonts w:ascii="Cambria" w:hAnsi="Cambria"/>
                <w:sz w:val="22"/>
                <w:szCs w:val="22"/>
              </w:rPr>
              <w:t xml:space="preserve"> and the sector Safety Supervisor</w:t>
            </w:r>
          </w:p>
        </w:tc>
        <w:tc>
          <w:tcPr>
            <w:tcW w:w="1706" w:type="dxa"/>
          </w:tcPr>
          <w:p w14:paraId="6B79609D" w14:textId="77777777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35B67" w:rsidRPr="00E57A98" w14:paraId="7C1C8ABD" w14:textId="77777777" w:rsidTr="00435B67">
        <w:tc>
          <w:tcPr>
            <w:tcW w:w="421" w:type="dxa"/>
          </w:tcPr>
          <w:p w14:paraId="0146A446" w14:textId="6D5680D3" w:rsidR="00106599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4.</w:t>
            </w:r>
          </w:p>
        </w:tc>
        <w:tc>
          <w:tcPr>
            <w:tcW w:w="1559" w:type="dxa"/>
          </w:tcPr>
          <w:p w14:paraId="0E18C37C" w14:textId="2CCBAD07" w:rsidR="00106599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Safety committee</w:t>
            </w:r>
          </w:p>
        </w:tc>
        <w:tc>
          <w:tcPr>
            <w:tcW w:w="1984" w:type="dxa"/>
          </w:tcPr>
          <w:p w14:paraId="67102C69" w14:textId="5812C440" w:rsidR="00106599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Meeting at least 8 times per year</w:t>
            </w:r>
          </w:p>
        </w:tc>
        <w:tc>
          <w:tcPr>
            <w:tcW w:w="2410" w:type="dxa"/>
          </w:tcPr>
          <w:p w14:paraId="72849E9B" w14:textId="1B211F70" w:rsidR="00106599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Patrol of selected sites in the faculty, with the committees and all members of the Safety Committee</w:t>
            </w:r>
          </w:p>
        </w:tc>
        <w:tc>
          <w:tcPr>
            <w:tcW w:w="1843" w:type="dxa"/>
          </w:tcPr>
          <w:p w14:paraId="64C59C63" w14:textId="63B48257" w:rsidR="00106599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dean, committee chairperson</w:t>
            </w:r>
          </w:p>
        </w:tc>
        <w:tc>
          <w:tcPr>
            <w:tcW w:w="1706" w:type="dxa"/>
          </w:tcPr>
          <w:p w14:paraId="0C0D7A61" w14:textId="77777777" w:rsidR="00106599" w:rsidRPr="00E57A98" w:rsidRDefault="00106599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35B67" w:rsidRPr="00E57A98" w14:paraId="479AA8C5" w14:textId="77777777" w:rsidTr="00435B67">
        <w:tc>
          <w:tcPr>
            <w:tcW w:w="421" w:type="dxa"/>
            <w:vMerge w:val="restart"/>
            <w:vAlign w:val="center"/>
          </w:tcPr>
          <w:p w14:paraId="6E037B01" w14:textId="59B9E43E" w:rsidR="00435B67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  <w:r w:rsidRPr="00E57A98">
              <w:rPr>
                <w:rFonts w:ascii="Cambria" w:hAnsi="Cambria"/>
              </w:rPr>
              <w:t>5.</w:t>
            </w:r>
          </w:p>
        </w:tc>
        <w:tc>
          <w:tcPr>
            <w:tcW w:w="1559" w:type="dxa"/>
            <w:vMerge w:val="restart"/>
            <w:vAlign w:val="center"/>
          </w:tcPr>
          <w:p w14:paraId="1692C96E" w14:textId="0279A346" w:rsidR="00435B67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Safety supervisor</w:t>
            </w:r>
          </w:p>
        </w:tc>
        <w:tc>
          <w:tcPr>
            <w:tcW w:w="1984" w:type="dxa"/>
          </w:tcPr>
          <w:p w14:paraId="18464260" w14:textId="0D6B343B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Before a new job</w:t>
            </w:r>
            <w:r w:rsidR="00440FE4" w:rsidRPr="00E57A98">
              <w:rPr>
                <w:rFonts w:ascii="Cambria" w:hAnsi="Cambria"/>
                <w:sz w:val="22"/>
                <w:szCs w:val="22"/>
              </w:rPr>
              <w:t>/</w:t>
            </w:r>
            <w:r w:rsidRPr="00E57A98">
              <w:rPr>
                <w:rFonts w:ascii="Cambria" w:hAnsi="Cambria"/>
                <w:sz w:val="22"/>
                <w:szCs w:val="22"/>
              </w:rPr>
              <w:t>task, new machinery, change in procedures</w:t>
            </w:r>
          </w:p>
        </w:tc>
        <w:tc>
          <w:tcPr>
            <w:tcW w:w="2410" w:type="dxa"/>
          </w:tcPr>
          <w:p w14:paraId="5A6D264E" w14:textId="09D8A33C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Adapting the task and fulfilling the required safety conditions</w:t>
            </w:r>
          </w:p>
        </w:tc>
        <w:tc>
          <w:tcPr>
            <w:tcW w:w="1843" w:type="dxa"/>
          </w:tcPr>
          <w:p w14:paraId="2863587A" w14:textId="4255CCEA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</w:t>
            </w:r>
          </w:p>
        </w:tc>
        <w:tc>
          <w:tcPr>
            <w:tcW w:w="1706" w:type="dxa"/>
          </w:tcPr>
          <w:p w14:paraId="06460782" w14:textId="77777777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35B67" w:rsidRPr="00E57A98" w14:paraId="02533AB5" w14:textId="77777777" w:rsidTr="00435B67">
        <w:tc>
          <w:tcPr>
            <w:tcW w:w="421" w:type="dxa"/>
            <w:vMerge/>
          </w:tcPr>
          <w:p w14:paraId="13495D4B" w14:textId="77777777" w:rsidR="00435B67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</w:tcPr>
          <w:p w14:paraId="008CC3EB" w14:textId="77777777" w:rsidR="00435B67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44AE4B" w14:textId="21743CAF" w:rsidR="00435B67" w:rsidRPr="00E57A98" w:rsidRDefault="00435B67" w:rsidP="00101EAD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Before</w:t>
            </w:r>
            <w:r w:rsidR="00101EAD" w:rsidRPr="00E57A98">
              <w:rPr>
                <w:rFonts w:ascii="Cambria" w:hAnsi="Cambria"/>
                <w:sz w:val="22"/>
                <w:szCs w:val="22"/>
              </w:rPr>
              <w:t xml:space="preserve"> performing </w:t>
            </w:r>
            <w:r w:rsidRPr="00E57A98">
              <w:rPr>
                <w:rFonts w:ascii="Cambria" w:hAnsi="Cambria"/>
                <w:sz w:val="22"/>
                <w:szCs w:val="22"/>
              </w:rPr>
              <w:t>a</w:t>
            </w:r>
            <w:r w:rsidR="00101EAD" w:rsidRPr="00E57A98">
              <w:rPr>
                <w:rFonts w:ascii="Cambria" w:hAnsi="Cambria"/>
                <w:sz w:val="22"/>
                <w:szCs w:val="22"/>
              </w:rPr>
              <w:t xml:space="preserve"> non-routine</w:t>
            </w:r>
            <w:r w:rsidRPr="00E57A98">
              <w:rPr>
                <w:rFonts w:ascii="Cambria" w:hAnsi="Cambria"/>
                <w:sz w:val="22"/>
                <w:szCs w:val="22"/>
              </w:rPr>
              <w:t xml:space="preserve"> task</w:t>
            </w:r>
          </w:p>
        </w:tc>
        <w:tc>
          <w:tcPr>
            <w:tcW w:w="2410" w:type="dxa"/>
          </w:tcPr>
          <w:p w14:paraId="6CDF3542" w14:textId="5A67B716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 xml:space="preserve">Adapting the task and fulfilling the required safety conditions, while protecting students and </w:t>
            </w:r>
            <w:r w:rsidR="00101EAD" w:rsidRPr="00E57A98">
              <w:rPr>
                <w:rFonts w:ascii="Cambria" w:hAnsi="Cambria"/>
                <w:sz w:val="22"/>
                <w:szCs w:val="22"/>
              </w:rPr>
              <w:t>employees</w:t>
            </w:r>
          </w:p>
        </w:tc>
        <w:tc>
          <w:tcPr>
            <w:tcW w:w="1843" w:type="dxa"/>
          </w:tcPr>
          <w:p w14:paraId="4A0B0B4A" w14:textId="15A4BD13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</w:t>
            </w:r>
          </w:p>
        </w:tc>
        <w:tc>
          <w:tcPr>
            <w:tcW w:w="1706" w:type="dxa"/>
          </w:tcPr>
          <w:p w14:paraId="24BD041B" w14:textId="77777777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435B67" w:rsidRPr="00E57A98" w14:paraId="67AE198C" w14:textId="77777777" w:rsidTr="00435B67">
        <w:tc>
          <w:tcPr>
            <w:tcW w:w="421" w:type="dxa"/>
            <w:vMerge/>
          </w:tcPr>
          <w:p w14:paraId="2B94C435" w14:textId="77777777" w:rsidR="00435B67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</w:tcPr>
          <w:p w14:paraId="0537DECE" w14:textId="77777777" w:rsidR="00435B67" w:rsidRPr="00E57A98" w:rsidRDefault="00435B67" w:rsidP="00B95049">
            <w:pPr>
              <w:bidi w:val="0"/>
              <w:spacing w:after="6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6B2521" w14:textId="22EE2ED9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Ongoing patrols during the year</w:t>
            </w:r>
          </w:p>
        </w:tc>
        <w:tc>
          <w:tcPr>
            <w:tcW w:w="2410" w:type="dxa"/>
          </w:tcPr>
          <w:p w14:paraId="687C47D7" w14:textId="434866C9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Survey of risks and hazards, patrols and inspections</w:t>
            </w:r>
          </w:p>
        </w:tc>
        <w:tc>
          <w:tcPr>
            <w:tcW w:w="1843" w:type="dxa"/>
          </w:tcPr>
          <w:p w14:paraId="18DAEFE6" w14:textId="77777777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1. Chair of Safety Committee</w:t>
            </w:r>
          </w:p>
          <w:p w14:paraId="02DCEFAE" w14:textId="3CD47679" w:rsidR="00435B67" w:rsidRPr="00E57A98" w:rsidRDefault="00435B67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2. Administrative assistant to the dean</w:t>
            </w:r>
          </w:p>
        </w:tc>
        <w:tc>
          <w:tcPr>
            <w:tcW w:w="1706" w:type="dxa"/>
          </w:tcPr>
          <w:p w14:paraId="70E3A140" w14:textId="27F2A2E1" w:rsidR="00435B67" w:rsidRPr="00E57A98" w:rsidRDefault="00F34B2C" w:rsidP="00435B67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High-risk defects must be updated immediately. Other defects are described in a summary report.</w:t>
            </w:r>
          </w:p>
        </w:tc>
      </w:tr>
    </w:tbl>
    <w:p w14:paraId="15A29283" w14:textId="77777777" w:rsidR="00106599" w:rsidRPr="00E57A98" w:rsidRDefault="00106599" w:rsidP="00106599">
      <w:pPr>
        <w:bidi w:val="0"/>
        <w:spacing w:after="120" w:line="276" w:lineRule="auto"/>
        <w:jc w:val="both"/>
        <w:rPr>
          <w:rFonts w:ascii="Cambria" w:hAnsi="Cambria"/>
        </w:rPr>
      </w:pPr>
    </w:p>
    <w:p w14:paraId="3DF1C1CA" w14:textId="4A86CFE0" w:rsidR="00106599" w:rsidRPr="00E57A98" w:rsidRDefault="00106599" w:rsidP="00106599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A hazard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safety risk will be reported immediately, by telephone, by calling the administrative assistant to the dean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head of the Safety Unit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Safety Supervisor.</w:t>
      </w:r>
    </w:p>
    <w:p w14:paraId="12BEFC52" w14:textId="4BF9ABF7" w:rsidR="00B95049" w:rsidRPr="00E57A98" w:rsidRDefault="00B95049" w:rsidP="00B95049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lastRenderedPageBreak/>
        <w:t xml:space="preserve">The </w:t>
      </w:r>
      <w:r w:rsidR="009A58F1" w:rsidRPr="00E57A98">
        <w:rPr>
          <w:rFonts w:ascii="Cambria" w:hAnsi="Cambria"/>
        </w:rPr>
        <w:t>administrative assistant, in consultation with the safety chairperson</w:t>
      </w:r>
      <w:r w:rsidR="00440FE4" w:rsidRPr="00E57A98">
        <w:rPr>
          <w:rFonts w:ascii="Cambria" w:hAnsi="Cambria"/>
        </w:rPr>
        <w:t>/</w:t>
      </w:r>
      <w:r w:rsidR="009A58F1" w:rsidRPr="00E57A98">
        <w:rPr>
          <w:rFonts w:ascii="Cambria" w:hAnsi="Cambria"/>
        </w:rPr>
        <w:t>safety supervisor</w:t>
      </w:r>
      <w:r w:rsidR="00440FE4" w:rsidRPr="00E57A98">
        <w:rPr>
          <w:rFonts w:ascii="Cambria" w:hAnsi="Cambria"/>
        </w:rPr>
        <w:t>/</w:t>
      </w:r>
      <w:r w:rsidR="009A58F1" w:rsidRPr="00E57A98">
        <w:rPr>
          <w:rFonts w:ascii="Cambria" w:hAnsi="Cambria"/>
        </w:rPr>
        <w:t>Safety Unit director, will report to the place of the safety risk</w:t>
      </w:r>
      <w:r w:rsidR="00440FE4" w:rsidRPr="00E57A98">
        <w:rPr>
          <w:rFonts w:ascii="Cambria" w:hAnsi="Cambria"/>
        </w:rPr>
        <w:t>/</w:t>
      </w:r>
      <w:r w:rsidR="009A58F1" w:rsidRPr="00E57A98">
        <w:rPr>
          <w:rFonts w:ascii="Cambria" w:hAnsi="Cambria"/>
        </w:rPr>
        <w:t>hazard, will recommend ways of dealing with the risk and send his recommendations to the head of the safety sector.</w:t>
      </w:r>
    </w:p>
    <w:p w14:paraId="1C075439" w14:textId="11208579" w:rsidR="009A58F1" w:rsidRPr="00E57A98" w:rsidRDefault="009A58F1" w:rsidP="009A58F1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Hazards that required immediate action must be dealt with at high priority.</w:t>
      </w:r>
    </w:p>
    <w:p w14:paraId="27AD1C65" w14:textId="44BBA7E6" w:rsidR="009A58F1" w:rsidRPr="00E57A98" w:rsidRDefault="009A58F1" w:rsidP="009A58F1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The safety committee will discuss hazards and risks that have been identified and will defined priorities for handling them.</w:t>
      </w:r>
      <w:r w:rsidR="00440FE4" w:rsidRPr="00E57A98">
        <w:rPr>
          <w:rFonts w:ascii="Cambria" w:hAnsi="Cambria"/>
        </w:rPr>
        <w:t xml:space="preserve"> </w:t>
      </w:r>
      <w:r w:rsidRPr="00E57A98">
        <w:rPr>
          <w:rFonts w:ascii="Cambria" w:hAnsi="Cambria"/>
        </w:rPr>
        <w:t xml:space="preserve">If unusual resources are </w:t>
      </w:r>
      <w:r w:rsidR="008E77B9" w:rsidRPr="00E57A98">
        <w:rPr>
          <w:rFonts w:ascii="Cambria" w:hAnsi="Cambria"/>
        </w:rPr>
        <w:t>required</w:t>
      </w:r>
      <w:r w:rsidRPr="00E57A98">
        <w:rPr>
          <w:rFonts w:ascii="Cambria" w:hAnsi="Cambria"/>
        </w:rPr>
        <w:t xml:space="preserve"> to deal with it, the matter will be brought to the head of the safety sector for his decision.</w:t>
      </w:r>
    </w:p>
    <w:p w14:paraId="209F3433" w14:textId="3D41B16C" w:rsidR="009A58F1" w:rsidRPr="00E57A98" w:rsidRDefault="00E4517A" w:rsidP="009A58F1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Sector</w:t>
      </w:r>
      <w:r w:rsidR="009A58F1" w:rsidRPr="00E57A98">
        <w:rPr>
          <w:rFonts w:ascii="Cambria" w:hAnsi="Cambria"/>
        </w:rPr>
        <w:t xml:space="preserve"> directors</w:t>
      </w:r>
      <w:r w:rsidR="00440FE4" w:rsidRPr="00E57A98">
        <w:rPr>
          <w:rFonts w:ascii="Cambria" w:hAnsi="Cambria"/>
        </w:rPr>
        <w:t>/</w:t>
      </w:r>
      <w:r w:rsidR="009A58F1" w:rsidRPr="00E57A98">
        <w:rPr>
          <w:rFonts w:ascii="Cambria" w:hAnsi="Cambria"/>
        </w:rPr>
        <w:t>custodians will bring the presence of risks</w:t>
      </w:r>
      <w:r w:rsidR="00440FE4" w:rsidRPr="00E57A98">
        <w:rPr>
          <w:rFonts w:ascii="Cambria" w:hAnsi="Cambria"/>
        </w:rPr>
        <w:t>/</w:t>
      </w:r>
      <w:r w:rsidR="009A58F1" w:rsidRPr="00E57A98">
        <w:rPr>
          <w:rFonts w:ascii="Cambria" w:hAnsi="Cambria"/>
        </w:rPr>
        <w:t xml:space="preserve">hazards to the </w:t>
      </w:r>
      <w:r w:rsidR="008E77B9" w:rsidRPr="00E57A98">
        <w:rPr>
          <w:rFonts w:ascii="Cambria" w:hAnsi="Cambria"/>
        </w:rPr>
        <w:t>attention</w:t>
      </w:r>
      <w:r w:rsidR="009A58F1" w:rsidRPr="00E57A98">
        <w:rPr>
          <w:rFonts w:ascii="Cambria" w:hAnsi="Cambria"/>
        </w:rPr>
        <w:t xml:space="preserve"> of employees</w:t>
      </w:r>
      <w:r w:rsidR="00440FE4" w:rsidRPr="00E57A98">
        <w:rPr>
          <w:rFonts w:ascii="Cambria" w:hAnsi="Cambria"/>
        </w:rPr>
        <w:t>/</w:t>
      </w:r>
      <w:r w:rsidR="009A58F1" w:rsidRPr="00E57A98">
        <w:rPr>
          <w:rFonts w:ascii="Cambria" w:hAnsi="Cambria"/>
        </w:rPr>
        <w:t>students.</w:t>
      </w:r>
    </w:p>
    <w:p w14:paraId="5AC4C1C8" w14:textId="388CCB40" w:rsidR="009A58F1" w:rsidRPr="00E57A98" w:rsidRDefault="009A58F1" w:rsidP="009A58F1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At every meeting of the safety committee, the safety supervisor will update regarding progress of dealing with hazards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risks.</w:t>
      </w:r>
    </w:p>
    <w:p w14:paraId="3510E8E1" w14:textId="5359E33D" w:rsidR="009A58F1" w:rsidRPr="00E57A98" w:rsidRDefault="009A58F1" w:rsidP="009A58F1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Removal of a safety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health hazard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risk:</w:t>
      </w:r>
    </w:p>
    <w:p w14:paraId="37B2B7F3" w14:textId="20E8D67A" w:rsidR="009A58F1" w:rsidRPr="00E57A98" w:rsidRDefault="009A58F1" w:rsidP="009A58F1">
      <w:pPr>
        <w:bidi w:val="0"/>
        <w:spacing w:after="120" w:line="276" w:lineRule="auto"/>
        <w:jc w:val="both"/>
        <w:rPr>
          <w:rFonts w:ascii="Cambria" w:hAnsi="Cambria"/>
        </w:rPr>
      </w:pPr>
      <w:r w:rsidRPr="00E57A98">
        <w:rPr>
          <w:rFonts w:ascii="Cambria" w:hAnsi="Cambria"/>
          <w:b/>
          <w:bCs/>
          <w:u w:val="single"/>
        </w:rPr>
        <w:t>After identifying risks, the hazards will be removed by the company’s entities as specified in the table below:</w:t>
      </w:r>
    </w:p>
    <w:tbl>
      <w:tblPr>
        <w:tblStyle w:val="TableGrid"/>
        <w:tblW w:w="10207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588"/>
        <w:gridCol w:w="3500"/>
      </w:tblGrid>
      <w:tr w:rsidR="009A58F1" w:rsidRPr="00E57A98" w14:paraId="2569355B" w14:textId="77777777" w:rsidTr="00D03572">
        <w:tc>
          <w:tcPr>
            <w:tcW w:w="3119" w:type="dxa"/>
            <w:shd w:val="clear" w:color="auto" w:fill="F2F2F2" w:themeFill="background1" w:themeFillShade="F2"/>
          </w:tcPr>
          <w:p w14:paraId="2651A2AB" w14:textId="3E8ECEC8" w:rsidR="009A58F1" w:rsidRPr="00E57A98" w:rsidRDefault="009A58F1" w:rsidP="009A58F1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A98">
              <w:rPr>
                <w:rFonts w:ascii="Cambria" w:hAnsi="Cambria"/>
                <w:b/>
                <w:bCs/>
                <w:sz w:val="22"/>
                <w:szCs w:val="22"/>
              </w:rPr>
              <w:t>Type of risk</w:t>
            </w:r>
          </w:p>
        </w:tc>
        <w:tc>
          <w:tcPr>
            <w:tcW w:w="3588" w:type="dxa"/>
            <w:shd w:val="clear" w:color="auto" w:fill="F2F2F2" w:themeFill="background1" w:themeFillShade="F2"/>
          </w:tcPr>
          <w:p w14:paraId="24DA3C6F" w14:textId="7880FA2A" w:rsidR="009A58F1" w:rsidRPr="00E57A98" w:rsidRDefault="009A58F1" w:rsidP="009A58F1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A98">
              <w:rPr>
                <w:rFonts w:ascii="Cambria" w:hAnsi="Cambria"/>
                <w:b/>
                <w:bCs/>
                <w:sz w:val="22"/>
                <w:szCs w:val="22"/>
              </w:rPr>
              <w:t>Responsible for removal</w:t>
            </w:r>
          </w:p>
        </w:tc>
        <w:tc>
          <w:tcPr>
            <w:tcW w:w="3500" w:type="dxa"/>
            <w:shd w:val="clear" w:color="auto" w:fill="F2F2F2" w:themeFill="background1" w:themeFillShade="F2"/>
          </w:tcPr>
          <w:p w14:paraId="634D3EA5" w14:textId="2C36F36B" w:rsidR="009A58F1" w:rsidRPr="00E57A98" w:rsidRDefault="009A58F1" w:rsidP="009A58F1">
            <w:pPr>
              <w:bidi w:val="0"/>
              <w:spacing w:after="6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A98">
              <w:rPr>
                <w:rFonts w:ascii="Cambria" w:hAnsi="Cambria"/>
                <w:b/>
                <w:bCs/>
                <w:sz w:val="22"/>
                <w:szCs w:val="22"/>
              </w:rPr>
              <w:t>Supervising performance</w:t>
            </w:r>
          </w:p>
        </w:tc>
      </w:tr>
      <w:tr w:rsidR="009A58F1" w:rsidRPr="00E57A98" w14:paraId="58B76AC5" w14:textId="77777777" w:rsidTr="00D03572">
        <w:tc>
          <w:tcPr>
            <w:tcW w:w="3119" w:type="dxa"/>
          </w:tcPr>
          <w:p w14:paraId="5030AFBC" w14:textId="2E70C5E3" w:rsidR="009A58F1" w:rsidRPr="00E57A98" w:rsidRDefault="009A58F1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Electrical risk</w:t>
            </w:r>
          </w:p>
        </w:tc>
        <w:tc>
          <w:tcPr>
            <w:tcW w:w="3588" w:type="dxa"/>
          </w:tcPr>
          <w:p w14:paraId="76D2AAAB" w14:textId="158432B6" w:rsidR="009A58F1" w:rsidRPr="00E57A98" w:rsidRDefault="009A58F1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Electricity division</w:t>
            </w:r>
          </w:p>
        </w:tc>
        <w:tc>
          <w:tcPr>
            <w:tcW w:w="3500" w:type="dxa"/>
          </w:tcPr>
          <w:p w14:paraId="0AEA4721" w14:textId="239798B9" w:rsidR="009A58F1" w:rsidRPr="00E57A98" w:rsidRDefault="008E77B9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Electrical</w:t>
            </w:r>
            <w:r w:rsidR="009A58F1" w:rsidRPr="00E57A98">
              <w:rPr>
                <w:rFonts w:ascii="Cambria" w:hAnsi="Cambria"/>
                <w:sz w:val="22"/>
                <w:szCs w:val="22"/>
              </w:rPr>
              <w:t xml:space="preserve"> engineer</w:t>
            </w:r>
          </w:p>
        </w:tc>
      </w:tr>
      <w:tr w:rsidR="009A58F1" w:rsidRPr="00E57A98" w14:paraId="56F710CE" w14:textId="77777777" w:rsidTr="00D03572">
        <w:tc>
          <w:tcPr>
            <w:tcW w:w="3119" w:type="dxa"/>
          </w:tcPr>
          <w:p w14:paraId="0F87E0BC" w14:textId="6383E1F5" w:rsidR="009A58F1" w:rsidRPr="00E57A98" w:rsidRDefault="009A58F1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Hygiene risk</w:t>
            </w:r>
          </w:p>
        </w:tc>
        <w:tc>
          <w:tcPr>
            <w:tcW w:w="3588" w:type="dxa"/>
          </w:tcPr>
          <w:p w14:paraId="6AC5459D" w14:textId="7C03DE48" w:rsidR="009A58F1" w:rsidRPr="00E57A98" w:rsidRDefault="009A58F1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</w:t>
            </w:r>
          </w:p>
        </w:tc>
        <w:tc>
          <w:tcPr>
            <w:tcW w:w="3500" w:type="dxa"/>
          </w:tcPr>
          <w:p w14:paraId="2D0C9684" w14:textId="54523ACF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Chair of the Safety Committee</w:t>
            </w:r>
          </w:p>
        </w:tc>
      </w:tr>
      <w:tr w:rsidR="009A58F1" w:rsidRPr="00E57A98" w14:paraId="4717AEA1" w14:textId="77777777" w:rsidTr="00D03572">
        <w:tc>
          <w:tcPr>
            <w:tcW w:w="3119" w:type="dxa"/>
          </w:tcPr>
          <w:p w14:paraId="5F4C9A48" w14:textId="5E638832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Firefighting and evacuation risk</w:t>
            </w:r>
          </w:p>
        </w:tc>
        <w:tc>
          <w:tcPr>
            <w:tcW w:w="3588" w:type="dxa"/>
          </w:tcPr>
          <w:p w14:paraId="18C7A821" w14:textId="1E332DE7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Security and Safety Unit</w:t>
            </w:r>
          </w:p>
        </w:tc>
        <w:tc>
          <w:tcPr>
            <w:tcW w:w="3500" w:type="dxa"/>
          </w:tcPr>
          <w:p w14:paraId="3E89CA03" w14:textId="0ED69D6E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Safety Unit</w:t>
            </w:r>
          </w:p>
        </w:tc>
      </w:tr>
      <w:tr w:rsidR="009A58F1" w:rsidRPr="00E57A98" w14:paraId="3C4B6366" w14:textId="77777777" w:rsidTr="00D03572">
        <w:tc>
          <w:tcPr>
            <w:tcW w:w="3119" w:type="dxa"/>
          </w:tcPr>
          <w:p w14:paraId="729332A6" w14:textId="692740FA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First aid risk</w:t>
            </w:r>
          </w:p>
        </w:tc>
        <w:tc>
          <w:tcPr>
            <w:tcW w:w="3588" w:type="dxa"/>
          </w:tcPr>
          <w:p w14:paraId="140AF42E" w14:textId="1E3AC829" w:rsidR="009A58F1" w:rsidRPr="00E57A98" w:rsidRDefault="00E4517A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 xml:space="preserve">Sector </w:t>
            </w:r>
            <w:r w:rsidR="00D03572" w:rsidRPr="00E57A98">
              <w:rPr>
                <w:rFonts w:ascii="Cambria" w:hAnsi="Cambria"/>
                <w:sz w:val="22"/>
                <w:szCs w:val="22"/>
              </w:rPr>
              <w:t>manager</w:t>
            </w:r>
          </w:p>
        </w:tc>
        <w:tc>
          <w:tcPr>
            <w:tcW w:w="3500" w:type="dxa"/>
          </w:tcPr>
          <w:p w14:paraId="03465584" w14:textId="2F575165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</w:t>
            </w:r>
          </w:p>
        </w:tc>
      </w:tr>
      <w:tr w:rsidR="009A58F1" w:rsidRPr="00E57A98" w14:paraId="67AA4040" w14:textId="77777777" w:rsidTr="00D03572">
        <w:tc>
          <w:tcPr>
            <w:tcW w:w="3119" w:type="dxa"/>
          </w:tcPr>
          <w:p w14:paraId="33310D9C" w14:textId="34022140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Risk requiring outside consulting</w:t>
            </w:r>
          </w:p>
        </w:tc>
        <w:tc>
          <w:tcPr>
            <w:tcW w:w="3588" w:type="dxa"/>
          </w:tcPr>
          <w:p w14:paraId="7BE3E413" w14:textId="656EEF56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Security and Safety director</w:t>
            </w:r>
          </w:p>
        </w:tc>
        <w:tc>
          <w:tcPr>
            <w:tcW w:w="3500" w:type="dxa"/>
          </w:tcPr>
          <w:p w14:paraId="70B194E6" w14:textId="64A1EAA6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Deputy director for maintenance</w:t>
            </w:r>
          </w:p>
        </w:tc>
      </w:tr>
      <w:tr w:rsidR="009A58F1" w:rsidRPr="00E57A98" w14:paraId="5A98F06C" w14:textId="77777777" w:rsidTr="00D03572">
        <w:tc>
          <w:tcPr>
            <w:tcW w:w="3119" w:type="dxa"/>
          </w:tcPr>
          <w:p w14:paraId="096FCB78" w14:textId="6A296006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Risk involving signs</w:t>
            </w:r>
          </w:p>
        </w:tc>
        <w:tc>
          <w:tcPr>
            <w:tcW w:w="3588" w:type="dxa"/>
          </w:tcPr>
          <w:p w14:paraId="20DD6382" w14:textId="460CA457" w:rsidR="009A58F1" w:rsidRPr="00E57A98" w:rsidRDefault="00E4517A" w:rsidP="00E4517A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 xml:space="preserve">Sector </w:t>
            </w:r>
            <w:r w:rsidR="00D03572" w:rsidRPr="00E57A98">
              <w:rPr>
                <w:rFonts w:ascii="Cambria" w:hAnsi="Cambria"/>
                <w:sz w:val="22"/>
                <w:szCs w:val="22"/>
              </w:rPr>
              <w:t>managers</w:t>
            </w:r>
            <w:r w:rsidR="00440FE4" w:rsidRPr="00E57A98">
              <w:rPr>
                <w:rFonts w:ascii="Cambria" w:hAnsi="Cambria"/>
                <w:sz w:val="22"/>
                <w:szCs w:val="22"/>
              </w:rPr>
              <w:t>/</w:t>
            </w:r>
            <w:r w:rsidR="00D03572" w:rsidRPr="00E57A98">
              <w:rPr>
                <w:rFonts w:ascii="Cambria" w:hAnsi="Cambria"/>
                <w:sz w:val="22"/>
                <w:szCs w:val="22"/>
              </w:rPr>
              <w:t>custodians</w:t>
            </w:r>
          </w:p>
        </w:tc>
        <w:tc>
          <w:tcPr>
            <w:tcW w:w="3500" w:type="dxa"/>
          </w:tcPr>
          <w:p w14:paraId="683F2C72" w14:textId="3D7BF48B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</w:t>
            </w:r>
          </w:p>
        </w:tc>
      </w:tr>
      <w:tr w:rsidR="009A58F1" w:rsidRPr="00E57A98" w14:paraId="07CD923B" w14:textId="77777777" w:rsidTr="00D03572">
        <w:tc>
          <w:tcPr>
            <w:tcW w:w="3119" w:type="dxa"/>
          </w:tcPr>
          <w:p w14:paraId="384C455D" w14:textId="7CC28499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Risk in the sphere of work</w:t>
            </w:r>
            <w:r w:rsidR="00440FE4" w:rsidRPr="00E57A98">
              <w:rPr>
                <w:rFonts w:ascii="Cambria" w:hAnsi="Cambria"/>
                <w:sz w:val="22"/>
                <w:szCs w:val="22"/>
              </w:rPr>
              <w:t>/</w:t>
            </w:r>
            <w:r w:rsidRPr="00E57A98">
              <w:rPr>
                <w:rFonts w:ascii="Cambria" w:hAnsi="Cambria"/>
                <w:sz w:val="22"/>
                <w:szCs w:val="22"/>
              </w:rPr>
              <w:t>emergency procedures</w:t>
            </w:r>
          </w:p>
        </w:tc>
        <w:tc>
          <w:tcPr>
            <w:tcW w:w="3588" w:type="dxa"/>
          </w:tcPr>
          <w:p w14:paraId="610DCA5D" w14:textId="2848B624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Security and Safety director</w:t>
            </w:r>
          </w:p>
        </w:tc>
        <w:tc>
          <w:tcPr>
            <w:tcW w:w="3500" w:type="dxa"/>
          </w:tcPr>
          <w:p w14:paraId="691939DC" w14:textId="15941377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Chair of the Safety committee</w:t>
            </w:r>
          </w:p>
        </w:tc>
      </w:tr>
      <w:tr w:rsidR="009A58F1" w:rsidRPr="00E57A98" w14:paraId="73CEC093" w14:textId="77777777" w:rsidTr="00D03572">
        <w:tc>
          <w:tcPr>
            <w:tcW w:w="3119" w:type="dxa"/>
          </w:tcPr>
          <w:p w14:paraId="285E402C" w14:textId="2FD8BF5B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Risk regarding emergency equipment</w:t>
            </w:r>
          </w:p>
        </w:tc>
        <w:tc>
          <w:tcPr>
            <w:tcW w:w="3588" w:type="dxa"/>
          </w:tcPr>
          <w:p w14:paraId="42D09BDF" w14:textId="0807D769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Administrative assistant to the dean</w:t>
            </w:r>
          </w:p>
        </w:tc>
        <w:tc>
          <w:tcPr>
            <w:tcW w:w="3500" w:type="dxa"/>
          </w:tcPr>
          <w:p w14:paraId="57F88337" w14:textId="58D1843F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Chair of the Safety committee</w:t>
            </w:r>
          </w:p>
        </w:tc>
      </w:tr>
      <w:tr w:rsidR="009A58F1" w:rsidRPr="00E57A98" w14:paraId="79594CB7" w14:textId="77777777" w:rsidTr="00D03572">
        <w:tc>
          <w:tcPr>
            <w:tcW w:w="3119" w:type="dxa"/>
          </w:tcPr>
          <w:p w14:paraId="58D552A2" w14:textId="6FE8511D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 xml:space="preserve">Building risk </w:t>
            </w:r>
          </w:p>
        </w:tc>
        <w:tc>
          <w:tcPr>
            <w:tcW w:w="3588" w:type="dxa"/>
          </w:tcPr>
          <w:p w14:paraId="0AD00631" w14:textId="150C3487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Dep. Director of the Maintenance Unit</w:t>
            </w:r>
          </w:p>
        </w:tc>
        <w:tc>
          <w:tcPr>
            <w:tcW w:w="3500" w:type="dxa"/>
          </w:tcPr>
          <w:p w14:paraId="698A4A82" w14:textId="435DE2B9" w:rsidR="009A58F1" w:rsidRPr="00E57A98" w:rsidRDefault="008E77B9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Director</w:t>
            </w:r>
            <w:r w:rsidR="00D03572" w:rsidRPr="00E57A98">
              <w:rPr>
                <w:rFonts w:ascii="Cambria" w:hAnsi="Cambria"/>
                <w:sz w:val="22"/>
                <w:szCs w:val="22"/>
              </w:rPr>
              <w:t xml:space="preserve"> of Maintenance Unit</w:t>
            </w:r>
          </w:p>
        </w:tc>
      </w:tr>
      <w:tr w:rsidR="009A58F1" w:rsidRPr="00E57A98" w14:paraId="237941DB" w14:textId="77777777" w:rsidTr="00D03572">
        <w:tc>
          <w:tcPr>
            <w:tcW w:w="3119" w:type="dxa"/>
          </w:tcPr>
          <w:p w14:paraId="03CE85FB" w14:textId="56774614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Risk in protection</w:t>
            </w:r>
            <w:r w:rsidR="00440FE4" w:rsidRPr="00E57A98">
              <w:rPr>
                <w:rFonts w:ascii="Cambria" w:hAnsi="Cambria"/>
                <w:sz w:val="22"/>
                <w:szCs w:val="22"/>
              </w:rPr>
              <w:t>/</w:t>
            </w:r>
            <w:r w:rsidRPr="00E57A98">
              <w:rPr>
                <w:rFonts w:ascii="Cambria" w:hAnsi="Cambria"/>
                <w:sz w:val="22"/>
                <w:szCs w:val="22"/>
              </w:rPr>
              <w:t>PPE</w:t>
            </w:r>
          </w:p>
        </w:tc>
        <w:tc>
          <w:tcPr>
            <w:tcW w:w="3588" w:type="dxa"/>
          </w:tcPr>
          <w:p w14:paraId="24F6ADCD" w14:textId="7D9F71EB" w:rsidR="009A58F1" w:rsidRPr="00E57A98" w:rsidRDefault="00D03572" w:rsidP="00E4517A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Lab</w:t>
            </w:r>
            <w:r w:rsidR="00E4517A" w:rsidRPr="00E57A98">
              <w:rPr>
                <w:rFonts w:ascii="Cambria" w:hAnsi="Cambria"/>
                <w:sz w:val="22"/>
                <w:szCs w:val="22"/>
              </w:rPr>
              <w:t>oratory</w:t>
            </w:r>
            <w:r w:rsidRPr="00E57A98">
              <w:rPr>
                <w:rFonts w:ascii="Cambria" w:hAnsi="Cambria"/>
                <w:sz w:val="22"/>
                <w:szCs w:val="22"/>
              </w:rPr>
              <w:t>/workshop directors</w:t>
            </w:r>
          </w:p>
        </w:tc>
        <w:tc>
          <w:tcPr>
            <w:tcW w:w="3500" w:type="dxa"/>
          </w:tcPr>
          <w:p w14:paraId="26764D1E" w14:textId="5904521F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Head of the Safety Committee</w:t>
            </w:r>
          </w:p>
        </w:tc>
      </w:tr>
      <w:tr w:rsidR="009A58F1" w:rsidRPr="00E57A98" w14:paraId="3442D895" w14:textId="77777777" w:rsidTr="00D03572">
        <w:tc>
          <w:tcPr>
            <w:tcW w:w="3119" w:type="dxa"/>
          </w:tcPr>
          <w:p w14:paraId="37339AA5" w14:textId="207A7269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Risk in periodic inspections</w:t>
            </w:r>
          </w:p>
        </w:tc>
        <w:tc>
          <w:tcPr>
            <w:tcW w:w="3588" w:type="dxa"/>
          </w:tcPr>
          <w:p w14:paraId="51C06EB4" w14:textId="3411EDAF" w:rsidR="009A58F1" w:rsidRPr="00E57A98" w:rsidRDefault="00D03572" w:rsidP="00D03572">
            <w:pPr>
              <w:bidi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Maintenance Unit</w:t>
            </w:r>
          </w:p>
        </w:tc>
        <w:tc>
          <w:tcPr>
            <w:tcW w:w="3500" w:type="dxa"/>
          </w:tcPr>
          <w:p w14:paraId="5E63C329" w14:textId="4A63DEB6" w:rsidR="009A58F1" w:rsidRPr="00E57A98" w:rsidRDefault="00D03572" w:rsidP="00D03572">
            <w:pPr>
              <w:bidi w:val="0"/>
              <w:spacing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E57A98">
              <w:rPr>
                <w:rFonts w:ascii="Cambria" w:hAnsi="Cambria"/>
                <w:sz w:val="22"/>
                <w:szCs w:val="22"/>
              </w:rPr>
              <w:t>Dep. Director for Maintenance</w:t>
            </w:r>
          </w:p>
        </w:tc>
      </w:tr>
    </w:tbl>
    <w:p w14:paraId="498246C7" w14:textId="7876304B" w:rsidR="009A58F1" w:rsidRPr="00E57A98" w:rsidRDefault="00D03572" w:rsidP="008E77B9">
      <w:pPr>
        <w:bidi w:val="0"/>
        <w:spacing w:before="120" w:after="120" w:line="276" w:lineRule="auto"/>
        <w:jc w:val="both"/>
        <w:rPr>
          <w:rFonts w:ascii="Cambria" w:hAnsi="Cambria"/>
        </w:rPr>
      </w:pPr>
      <w:r w:rsidRPr="00E57A98">
        <w:rPr>
          <w:rFonts w:ascii="Cambria" w:hAnsi="Cambria"/>
        </w:rPr>
        <w:t>After removing the hazard</w:t>
      </w:r>
      <w:r w:rsidR="00440FE4" w:rsidRPr="00E57A98">
        <w:rPr>
          <w:rFonts w:ascii="Cambria" w:hAnsi="Cambria"/>
        </w:rPr>
        <w:t>/</w:t>
      </w:r>
      <w:r w:rsidRPr="00E57A98">
        <w:rPr>
          <w:rFonts w:ascii="Cambria" w:hAnsi="Cambria"/>
        </w:rPr>
        <w:t>safety risk, the person responsible for removal will report to the Safety Supervisor.</w:t>
      </w:r>
      <w:r w:rsidR="00440FE4" w:rsidRPr="00E57A98">
        <w:rPr>
          <w:rFonts w:ascii="Cambria" w:hAnsi="Cambria"/>
        </w:rPr>
        <w:t xml:space="preserve"> </w:t>
      </w:r>
      <w:r w:rsidRPr="00E57A98">
        <w:rPr>
          <w:rFonts w:ascii="Cambria" w:hAnsi="Cambria"/>
        </w:rPr>
        <w:t xml:space="preserve">The Safety Supervisor will inspect the situation after removal, and will report to the Safety Unit director that the </w:t>
      </w:r>
      <w:r w:rsidR="00583D37" w:rsidRPr="00E57A98">
        <w:rPr>
          <w:rFonts w:ascii="Cambria" w:hAnsi="Cambria"/>
        </w:rPr>
        <w:t>corrective action has been taken.</w:t>
      </w:r>
    </w:p>
    <w:p w14:paraId="58E674A1" w14:textId="4E9188CF" w:rsidR="009A58F1" w:rsidRPr="00E57A98" w:rsidRDefault="009A58F1" w:rsidP="009A58F1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  <w:b/>
          <w:bCs/>
          <w:u w:val="single"/>
        </w:rPr>
        <w:lastRenderedPageBreak/>
        <w:t>Responsibility</w:t>
      </w:r>
    </w:p>
    <w:p w14:paraId="403A434B" w14:textId="4204C190" w:rsidR="00583D37" w:rsidRPr="00E57A98" w:rsidRDefault="00583D37" w:rsidP="00583D37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Overall responsibility for implement this procedure applies to the head of the safety sector.</w:t>
      </w:r>
    </w:p>
    <w:p w14:paraId="4B82836F" w14:textId="69869BD7" w:rsidR="00583D37" w:rsidRPr="00E57A98" w:rsidRDefault="00583D37" w:rsidP="00E4517A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All of the relevant entities, including University employees, are responsible for perform</w:t>
      </w:r>
      <w:r w:rsidR="00E4517A" w:rsidRPr="00E57A98">
        <w:rPr>
          <w:rFonts w:ascii="Cambria" w:hAnsi="Cambria"/>
        </w:rPr>
        <w:t>ing</w:t>
      </w:r>
      <w:r w:rsidRPr="00E57A98">
        <w:rPr>
          <w:rFonts w:ascii="Cambria" w:hAnsi="Cambria"/>
        </w:rPr>
        <w:t xml:space="preserve"> all actions relating to themselves.</w:t>
      </w:r>
    </w:p>
    <w:p w14:paraId="213AD323" w14:textId="77777777" w:rsidR="00583D37" w:rsidRPr="00E57A98" w:rsidRDefault="00583D37" w:rsidP="00583D37">
      <w:pPr>
        <w:bidi w:val="0"/>
        <w:spacing w:after="120" w:line="276" w:lineRule="auto"/>
        <w:jc w:val="both"/>
        <w:rPr>
          <w:rFonts w:ascii="Cambria" w:hAnsi="Cambria"/>
        </w:rPr>
      </w:pPr>
    </w:p>
    <w:p w14:paraId="6F507DC8" w14:textId="3C612A38" w:rsidR="009A58F1" w:rsidRPr="00E57A98" w:rsidRDefault="009A58F1" w:rsidP="009A58F1">
      <w:pPr>
        <w:pStyle w:val="ListParagraph"/>
        <w:numPr>
          <w:ilvl w:val="0"/>
          <w:numId w:val="39"/>
        </w:numPr>
        <w:bidi w:val="0"/>
        <w:spacing w:after="120" w:line="276" w:lineRule="auto"/>
        <w:ind w:left="425" w:hanging="425"/>
        <w:contextualSpacing w:val="0"/>
        <w:jc w:val="both"/>
        <w:rPr>
          <w:rFonts w:ascii="Cambria" w:hAnsi="Cambria"/>
          <w:b/>
          <w:bCs/>
          <w:u w:val="single"/>
        </w:rPr>
      </w:pPr>
      <w:r w:rsidRPr="00E57A98">
        <w:rPr>
          <w:rFonts w:ascii="Cambria" w:hAnsi="Cambria"/>
          <w:b/>
          <w:bCs/>
          <w:u w:val="single"/>
        </w:rPr>
        <w:t>Applicable documents</w:t>
      </w:r>
    </w:p>
    <w:p w14:paraId="769D6ECC" w14:textId="03D13684" w:rsidR="00583D37" w:rsidRPr="00E57A98" w:rsidRDefault="00896931" w:rsidP="00583D37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 xml:space="preserve">Work </w:t>
      </w:r>
      <w:r w:rsidR="00583D37" w:rsidRPr="00E57A98">
        <w:rPr>
          <w:rFonts w:ascii="Cambria" w:hAnsi="Cambria"/>
        </w:rPr>
        <w:t>Safety Ordinance, 5730-1970 and its regulations.</w:t>
      </w:r>
    </w:p>
    <w:p w14:paraId="64B7849A" w14:textId="334499B9" w:rsidR="00583D37" w:rsidRPr="00E57A98" w:rsidRDefault="00896931" w:rsidP="00583D37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Labor Inspection</w:t>
      </w:r>
      <w:r w:rsidR="00583D37" w:rsidRPr="00E57A98">
        <w:rPr>
          <w:rFonts w:ascii="Cambria" w:hAnsi="Cambria"/>
        </w:rPr>
        <w:t xml:space="preserve"> (Organization) Law, 5714-1954 and its regulations.</w:t>
      </w:r>
    </w:p>
    <w:p w14:paraId="30689E8E" w14:textId="339E7D47" w:rsidR="00583D37" w:rsidRPr="00E57A98" w:rsidRDefault="00583D37" w:rsidP="00583D37">
      <w:pPr>
        <w:pStyle w:val="ListParagraph"/>
        <w:numPr>
          <w:ilvl w:val="1"/>
          <w:numId w:val="39"/>
        </w:numPr>
        <w:bidi w:val="0"/>
        <w:spacing w:after="12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E57A98">
        <w:rPr>
          <w:rFonts w:ascii="Cambria" w:hAnsi="Cambria"/>
        </w:rPr>
        <w:t>File of procedures relating to safety.</w:t>
      </w:r>
    </w:p>
    <w:p w14:paraId="1CF1D397" w14:textId="4DFFDC63" w:rsidR="007B5D99" w:rsidRPr="00E57A98" w:rsidRDefault="007B5D99" w:rsidP="002868E3">
      <w:pPr>
        <w:bidi w:val="0"/>
        <w:spacing w:after="120" w:line="276" w:lineRule="auto"/>
        <w:jc w:val="both"/>
        <w:rPr>
          <w:rFonts w:ascii="Cambria" w:hAnsi="Cambria"/>
        </w:rPr>
      </w:pPr>
    </w:p>
    <w:bookmarkEnd w:id="0"/>
    <w:p w14:paraId="79294E45" w14:textId="77777777" w:rsidR="00106599" w:rsidRPr="00E57A98" w:rsidRDefault="00106599" w:rsidP="00106599">
      <w:pPr>
        <w:bidi w:val="0"/>
        <w:spacing w:after="120" w:line="276" w:lineRule="auto"/>
        <w:jc w:val="both"/>
        <w:rPr>
          <w:rFonts w:ascii="Cambria" w:hAnsi="Cambria"/>
        </w:rPr>
      </w:pPr>
    </w:p>
    <w:sectPr w:rsidR="00106599" w:rsidRPr="00E57A98" w:rsidSect="00275AF1">
      <w:headerReference w:type="default" r:id="rId9"/>
      <w:endnotePr>
        <w:numFmt w:val="lowerLetter"/>
      </w:endnotePr>
      <w:pgSz w:w="11906" w:h="16838"/>
      <w:pgMar w:top="1276" w:right="1134" w:bottom="851" w:left="1134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58C6B" w14:textId="77777777" w:rsidR="0078722A" w:rsidRDefault="0078722A">
      <w:r>
        <w:separator/>
      </w:r>
    </w:p>
  </w:endnote>
  <w:endnote w:type="continuationSeparator" w:id="0">
    <w:p w14:paraId="6EE1D85B" w14:textId="77777777" w:rsidR="0078722A" w:rsidRDefault="007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00B8" w14:textId="77777777" w:rsidR="0078722A" w:rsidRDefault="0078722A" w:rsidP="00A35795">
      <w:pPr>
        <w:bidi w:val="0"/>
      </w:pPr>
      <w:r>
        <w:separator/>
      </w:r>
    </w:p>
  </w:footnote>
  <w:footnote w:type="continuationSeparator" w:id="0">
    <w:p w14:paraId="69F6C8AF" w14:textId="77777777" w:rsidR="0078722A" w:rsidRDefault="0078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C93" w14:textId="77777777" w:rsidR="007C59D7" w:rsidRPr="00485037" w:rsidRDefault="007C59D7" w:rsidP="007C59D7">
    <w:pPr>
      <w:pStyle w:val="Header"/>
      <w:bidi w:val="0"/>
      <w:jc w:val="center"/>
      <w:rPr>
        <w:rFonts w:ascii="Cambria" w:hAnsi="Cambria"/>
        <w:b/>
        <w:bCs/>
        <w:sz w:val="26"/>
        <w:szCs w:val="26"/>
      </w:rPr>
    </w:pPr>
    <w:r w:rsidRPr="00485037">
      <w:rPr>
        <w:rFonts w:ascii="Cambria" w:hAnsi="Cambria"/>
        <w:b/>
        <w:bCs/>
        <w:sz w:val="26"/>
        <w:szCs w:val="26"/>
      </w:rPr>
      <w:t>Tel Aviv University</w:t>
    </w:r>
  </w:p>
  <w:p w14:paraId="53EBC332" w14:textId="19FC7C3C" w:rsidR="007C59D7" w:rsidRPr="00485037" w:rsidRDefault="007C59D7" w:rsidP="007C59D7">
    <w:pPr>
      <w:pStyle w:val="Header"/>
      <w:bidi w:val="0"/>
      <w:jc w:val="center"/>
      <w:rPr>
        <w:rFonts w:ascii="Cambria" w:hAnsi="Cambria"/>
        <w:szCs w:val="24"/>
      </w:rPr>
    </w:pPr>
    <w:r w:rsidRPr="00485037">
      <w:rPr>
        <w:rFonts w:ascii="Cambria" w:hAnsi="Cambria"/>
        <w:szCs w:val="24"/>
      </w:rPr>
      <w:t xml:space="preserve"> Safety Unit</w:t>
    </w:r>
  </w:p>
  <w:p w14:paraId="16AC2F4E" w14:textId="77777777" w:rsidR="007C59D7" w:rsidRPr="00485037" w:rsidRDefault="007C59D7" w:rsidP="007C59D7">
    <w:pPr>
      <w:pStyle w:val="Header"/>
      <w:bidi w:val="0"/>
      <w:rPr>
        <w:rFonts w:ascii="Cambria" w:hAnsi="Cambria"/>
        <w:szCs w:val="24"/>
      </w:rPr>
    </w:pPr>
  </w:p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261"/>
      <w:gridCol w:w="1417"/>
      <w:gridCol w:w="851"/>
      <w:gridCol w:w="2410"/>
      <w:gridCol w:w="2126"/>
    </w:tblGrid>
    <w:tr w:rsidR="007C59D7" w:rsidRPr="00151A34" w14:paraId="10F27237" w14:textId="77777777" w:rsidTr="00151A34">
      <w:trPr>
        <w:jc w:val="center"/>
      </w:trPr>
      <w:tc>
        <w:tcPr>
          <w:tcW w:w="3261" w:type="dxa"/>
          <w:tcBorders>
            <w:bottom w:val="single" w:sz="4" w:space="0" w:color="auto"/>
          </w:tcBorders>
        </w:tcPr>
        <w:p w14:paraId="6DE78E8E" w14:textId="77777777" w:rsidR="00DE29FF" w:rsidRPr="00DE29FF" w:rsidRDefault="00DE29FF" w:rsidP="00151A34">
          <w:pPr>
            <w:pStyle w:val="Header"/>
            <w:bidi w:val="0"/>
            <w:rPr>
              <w:rFonts w:ascii="Cambria" w:hAnsi="Cambria"/>
              <w:b/>
              <w:bCs/>
              <w:sz w:val="20"/>
              <w:szCs w:val="20"/>
            </w:rPr>
          </w:pPr>
        </w:p>
        <w:p w14:paraId="669F8A84" w14:textId="0D2F62A2" w:rsidR="007C59D7" w:rsidRPr="00DE29FF" w:rsidRDefault="007C59D7" w:rsidP="00DE29FF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E29FF">
            <w:rPr>
              <w:rFonts w:ascii="Cambria" w:hAnsi="Cambria"/>
              <w:b/>
              <w:bCs/>
              <w:sz w:val="28"/>
              <w:szCs w:val="28"/>
            </w:rPr>
            <w:t>Safety Directives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34B6407A" w14:textId="77777777" w:rsidR="00BE22B9" w:rsidRPr="00151A34" w:rsidRDefault="00151A34" w:rsidP="00BE22B9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  <w:u w:val="single"/>
            </w:rPr>
            <w:t>Page No</w:t>
          </w:r>
          <w:r w:rsidRPr="00151A34">
            <w:rPr>
              <w:rFonts w:ascii="Cambria" w:hAnsi="Cambria"/>
              <w:b/>
              <w:bCs/>
            </w:rPr>
            <w:t>.</w:t>
          </w:r>
        </w:p>
        <w:p w14:paraId="1191D93A" w14:textId="19D46B9E" w:rsidR="00151A34" w:rsidRPr="00151A34" w:rsidRDefault="00151A34" w:rsidP="00151A34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</w:rPr>
            <w:t>Out of</w:t>
          </w:r>
        </w:p>
      </w:tc>
      <w:tc>
        <w:tcPr>
          <w:tcW w:w="851" w:type="dxa"/>
          <w:tcBorders>
            <w:bottom w:val="single" w:sz="4" w:space="0" w:color="auto"/>
          </w:tcBorders>
        </w:tcPr>
        <w:p w14:paraId="49B994E3" w14:textId="5B185032" w:rsidR="00EA7EFE" w:rsidRPr="00151A34" w:rsidRDefault="00EA7EFE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</w:rPr>
            <w:fldChar w:fldCharType="begin"/>
          </w:r>
          <w:r w:rsidRPr="00151A34">
            <w:rPr>
              <w:rFonts w:ascii="Cambria" w:hAnsi="Cambria"/>
              <w:b/>
              <w:bCs/>
            </w:rPr>
            <w:instrText xml:space="preserve"> PAGE   \* MERGEFORMAT </w:instrText>
          </w:r>
          <w:r w:rsidRPr="00151A34">
            <w:rPr>
              <w:rFonts w:ascii="Cambria" w:hAnsi="Cambria"/>
              <w:b/>
              <w:bCs/>
            </w:rPr>
            <w:fldChar w:fldCharType="separate"/>
          </w:r>
          <w:r w:rsidR="00E57A98">
            <w:rPr>
              <w:rFonts w:ascii="Cambria" w:hAnsi="Cambria"/>
              <w:b/>
              <w:bCs/>
              <w:noProof/>
            </w:rPr>
            <w:t>5</w:t>
          </w:r>
          <w:r w:rsidRPr="00151A34">
            <w:rPr>
              <w:rFonts w:ascii="Cambria" w:hAnsi="Cambria"/>
              <w:b/>
              <w:bCs/>
            </w:rPr>
            <w:fldChar w:fldCharType="end"/>
          </w:r>
          <w:r w:rsidRPr="00151A34">
            <w:rPr>
              <w:rFonts w:ascii="Cambria" w:hAnsi="Cambria"/>
              <w:b/>
              <w:bCs/>
            </w:rPr>
            <w:t xml:space="preserve"> </w:t>
          </w:r>
        </w:p>
        <w:p w14:paraId="23472F6F" w14:textId="6E25DC77" w:rsidR="007C59D7" w:rsidRPr="00151A34" w:rsidRDefault="00EA7EFE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</w:rPr>
            <w:fldChar w:fldCharType="begin"/>
          </w:r>
          <w:r w:rsidRPr="00151A34">
            <w:rPr>
              <w:rFonts w:ascii="Cambria" w:hAnsi="Cambria"/>
              <w:b/>
              <w:bCs/>
            </w:rPr>
            <w:instrText xml:space="preserve"> NUMPAGES   \* MERGEFORMAT </w:instrText>
          </w:r>
          <w:r w:rsidRPr="00151A34">
            <w:rPr>
              <w:rFonts w:ascii="Cambria" w:hAnsi="Cambria"/>
              <w:b/>
              <w:bCs/>
            </w:rPr>
            <w:fldChar w:fldCharType="separate"/>
          </w:r>
          <w:r w:rsidR="00E57A98">
            <w:rPr>
              <w:rFonts w:ascii="Cambria" w:hAnsi="Cambria"/>
              <w:b/>
              <w:bCs/>
              <w:noProof/>
            </w:rPr>
            <w:t>5</w:t>
          </w:r>
          <w:r w:rsidRPr="00151A34">
            <w:rPr>
              <w:rFonts w:ascii="Cambria" w:hAnsi="Cambria"/>
              <w:b/>
              <w:bCs/>
            </w:rPr>
            <w:fldChar w:fldCharType="end"/>
          </w:r>
          <w:r w:rsidRPr="00151A34">
            <w:rPr>
              <w:rFonts w:ascii="Cambria" w:hAnsi="Cambria"/>
              <w:b/>
              <w:bCs/>
            </w:rPr>
            <w:t xml:space="preserve"> </w:t>
          </w:r>
        </w:p>
        <w:p w14:paraId="7CF372FD" w14:textId="0BDA6E7A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228F408F" w14:textId="77777777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  <w:u w:val="single"/>
            </w:rPr>
            <w:t>Date published</w:t>
          </w:r>
        </w:p>
        <w:p w14:paraId="6CAC701C" w14:textId="213E5150" w:rsidR="007C59D7" w:rsidRPr="00151A34" w:rsidRDefault="00DE29FF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May</w:t>
          </w:r>
          <w:r w:rsidR="00151A34" w:rsidRPr="00151A34">
            <w:rPr>
              <w:rFonts w:ascii="Cambria" w:hAnsi="Cambria"/>
              <w:b/>
              <w:bCs/>
            </w:rPr>
            <w:t xml:space="preserve"> 2015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E55CAEC" w14:textId="77777777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  <w:u w:val="single"/>
            </w:rPr>
            <w:t>Directive No.</w:t>
          </w:r>
        </w:p>
        <w:p w14:paraId="2C56972D" w14:textId="27EB6932" w:rsidR="007C59D7" w:rsidRPr="00151A34" w:rsidRDefault="007C59D7" w:rsidP="00EA7EF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151A34">
            <w:rPr>
              <w:rFonts w:ascii="Cambria" w:hAnsi="Cambria"/>
              <w:b/>
              <w:bCs/>
            </w:rPr>
            <w:t>07-3</w:t>
          </w:r>
          <w:r w:rsidR="00151A34" w:rsidRPr="00151A34">
            <w:rPr>
              <w:rFonts w:ascii="Cambria" w:hAnsi="Cambria"/>
              <w:b/>
              <w:bCs/>
            </w:rPr>
            <w:t>4</w:t>
          </w:r>
          <w:r w:rsidR="00DE29FF">
            <w:rPr>
              <w:rFonts w:ascii="Cambria" w:hAnsi="Cambria"/>
              <w:b/>
              <w:bCs/>
            </w:rPr>
            <w:t>5</w:t>
          </w:r>
        </w:p>
      </w:tc>
    </w:tr>
    <w:tr w:rsidR="007C59D7" w:rsidRPr="00F67AE6" w14:paraId="6A780CFB" w14:textId="77777777" w:rsidTr="00151A34">
      <w:trPr>
        <w:jc w:val="center"/>
      </w:trPr>
      <w:tc>
        <w:tcPr>
          <w:tcW w:w="10065" w:type="dxa"/>
          <w:gridSpan w:val="5"/>
          <w:tcBorders>
            <w:top w:val="single" w:sz="4" w:space="0" w:color="auto"/>
            <w:bottom w:val="single" w:sz="4" w:space="0" w:color="auto"/>
          </w:tcBorders>
        </w:tcPr>
        <w:p w14:paraId="40146BCA" w14:textId="776E45D3" w:rsidR="007C59D7" w:rsidRPr="00151A34" w:rsidRDefault="007C59D7" w:rsidP="00F67AE6">
          <w:pPr>
            <w:pStyle w:val="Header"/>
            <w:tabs>
              <w:tab w:val="clear" w:pos="4153"/>
              <w:tab w:val="right" w:pos="5707"/>
            </w:tabs>
            <w:bidi w:val="0"/>
            <w:spacing w:before="120" w:after="120"/>
            <w:rPr>
              <w:rFonts w:ascii="Cambria" w:hAnsi="Cambria"/>
              <w:szCs w:val="24"/>
              <w:u w:val="single"/>
            </w:rPr>
          </w:pPr>
          <w:r w:rsidRPr="00151A34">
            <w:rPr>
              <w:rFonts w:ascii="Cambria" w:hAnsi="Cambria"/>
              <w:b/>
              <w:bCs/>
              <w:szCs w:val="24"/>
            </w:rPr>
            <w:t>Name of Directive</w:t>
          </w:r>
          <w:r w:rsidR="00440FE4">
            <w:rPr>
              <w:rFonts w:ascii="Cambria" w:hAnsi="Cambria"/>
              <w:b/>
              <w:bCs/>
              <w:szCs w:val="24"/>
            </w:rPr>
            <w:t xml:space="preserve">   </w:t>
          </w:r>
          <w:r w:rsidR="00DE29FF">
            <w:rPr>
              <w:rFonts w:ascii="Cambria" w:hAnsi="Cambria"/>
              <w:b/>
              <w:bCs/>
              <w:szCs w:val="24"/>
            </w:rPr>
            <w:tab/>
          </w:r>
          <w:r w:rsidR="00042884">
            <w:rPr>
              <w:rFonts w:ascii="Cambria" w:hAnsi="Cambria"/>
              <w:b/>
              <w:bCs/>
              <w:szCs w:val="24"/>
            </w:rPr>
            <w:t>University Safety</w:t>
          </w:r>
        </w:p>
      </w:tc>
    </w:tr>
  </w:tbl>
  <w:p w14:paraId="3433AF4A" w14:textId="167258DE" w:rsidR="00151A34" w:rsidRPr="00BE22B9" w:rsidRDefault="00DE29FF" w:rsidP="00151A34">
    <w:pPr>
      <w:pStyle w:val="Header"/>
      <w:bidi w:val="0"/>
      <w:spacing w:before="60"/>
      <w:jc w:val="right"/>
      <w:rPr>
        <w:sz w:val="20"/>
        <w:szCs w:val="20"/>
      </w:rPr>
    </w:pPr>
    <w:r>
      <w:rPr>
        <w:sz w:val="20"/>
        <w:szCs w:val="20"/>
      </w:rPr>
      <w:t>199178</w:t>
    </w:r>
  </w:p>
  <w:p w14:paraId="659964B9" w14:textId="4166C337" w:rsidR="00AD22A3" w:rsidRDefault="00AD22A3" w:rsidP="00BE22B9">
    <w:pPr>
      <w:pStyle w:val="Header"/>
      <w:bidi w:val="0"/>
      <w:rPr>
        <w:sz w:val="20"/>
        <w:szCs w:val="20"/>
      </w:rPr>
    </w:pPr>
  </w:p>
  <w:p w14:paraId="1E5BDDAA" w14:textId="77777777" w:rsidR="00151A34" w:rsidRPr="00BE22B9" w:rsidRDefault="00151A34" w:rsidP="00151A34">
    <w:pPr>
      <w:pStyle w:val="Header"/>
      <w:bidi w:val="0"/>
      <w:rPr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0233B2"/>
    <w:multiLevelType w:val="multilevel"/>
    <w:tmpl w:val="D2360D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1800"/>
      </w:pPr>
      <w:rPr>
        <w:rFonts w:hint="default"/>
      </w:rPr>
    </w:lvl>
  </w:abstractNum>
  <w:abstractNum w:abstractNumId="2">
    <w:nsid w:val="0A8F365F"/>
    <w:multiLevelType w:val="multilevel"/>
    <w:tmpl w:val="95AA21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David" w:hint="default"/>
        <w:b/>
        <w:bCs/>
        <w:sz w:val="3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347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3">
    <w:nsid w:val="0BC5387F"/>
    <w:multiLevelType w:val="hybridMultilevel"/>
    <w:tmpl w:val="6046F2C2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10B056CD"/>
    <w:multiLevelType w:val="hybridMultilevel"/>
    <w:tmpl w:val="F8627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0C4C"/>
    <w:multiLevelType w:val="hybridMultilevel"/>
    <w:tmpl w:val="CB88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A0BD5"/>
    <w:multiLevelType w:val="hybridMultilevel"/>
    <w:tmpl w:val="26944BD0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787"/>
    <w:multiLevelType w:val="hybridMultilevel"/>
    <w:tmpl w:val="1352A95A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1BCA4486"/>
    <w:multiLevelType w:val="hybridMultilevel"/>
    <w:tmpl w:val="2B3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A7142"/>
    <w:multiLevelType w:val="multilevel"/>
    <w:tmpl w:val="D5F25594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</w:lvl>
    <w:lvl w:ilvl="1">
      <w:start w:val="1"/>
      <w:numFmt w:val="decimal"/>
      <w:isLgl/>
      <w:lvlText w:val="%1.%2"/>
      <w:lvlJc w:val="left"/>
      <w:pPr>
        <w:tabs>
          <w:tab w:val="num" w:pos="1438"/>
        </w:tabs>
        <w:ind w:left="1438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28"/>
        </w:tabs>
        <w:ind w:left="21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18"/>
        </w:tabs>
        <w:ind w:left="281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68"/>
        </w:tabs>
        <w:ind w:left="386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58"/>
        </w:tabs>
        <w:ind w:left="455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248"/>
        </w:tabs>
        <w:ind w:left="5248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298"/>
        </w:tabs>
        <w:ind w:left="629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988"/>
        </w:tabs>
        <w:ind w:left="6988" w:hanging="1440"/>
      </w:pPr>
    </w:lvl>
  </w:abstractNum>
  <w:abstractNum w:abstractNumId="10">
    <w:nsid w:val="222A5C62"/>
    <w:multiLevelType w:val="hybridMultilevel"/>
    <w:tmpl w:val="D5687CDE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22DB7368"/>
    <w:multiLevelType w:val="hybridMultilevel"/>
    <w:tmpl w:val="77D83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47FCB"/>
    <w:multiLevelType w:val="hybridMultilevel"/>
    <w:tmpl w:val="C5DE4DEE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2779769A"/>
    <w:multiLevelType w:val="hybridMultilevel"/>
    <w:tmpl w:val="0D4453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2D47"/>
    <w:multiLevelType w:val="multilevel"/>
    <w:tmpl w:val="6A769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7E0C2A"/>
    <w:multiLevelType w:val="hybridMultilevel"/>
    <w:tmpl w:val="97C6174E"/>
    <w:lvl w:ilvl="0" w:tplc="1F649FA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617B7"/>
    <w:multiLevelType w:val="hybridMultilevel"/>
    <w:tmpl w:val="DAA6A136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413BC"/>
    <w:multiLevelType w:val="hybridMultilevel"/>
    <w:tmpl w:val="80FEF674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3098"/>
    <w:multiLevelType w:val="hybridMultilevel"/>
    <w:tmpl w:val="D5E08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D7E8C"/>
    <w:multiLevelType w:val="multilevel"/>
    <w:tmpl w:val="DC36A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36" w:hanging="1800"/>
      </w:pPr>
      <w:rPr>
        <w:rFonts w:hint="default"/>
      </w:rPr>
    </w:lvl>
  </w:abstractNum>
  <w:abstractNum w:abstractNumId="20">
    <w:nsid w:val="44327686"/>
    <w:multiLevelType w:val="hybridMultilevel"/>
    <w:tmpl w:val="88E8C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E7172"/>
    <w:multiLevelType w:val="hybridMultilevel"/>
    <w:tmpl w:val="4E6E6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A4858"/>
    <w:multiLevelType w:val="multilevel"/>
    <w:tmpl w:val="3FD05C20"/>
    <w:lvl w:ilvl="0">
      <w:start w:val="6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right="117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right="18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right="243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right="33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right="39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right="48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right="543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right="6360" w:hanging="1800"/>
      </w:pPr>
      <w:rPr>
        <w:rFonts w:hint="cs"/>
      </w:rPr>
    </w:lvl>
  </w:abstractNum>
  <w:abstractNum w:abstractNumId="23">
    <w:nsid w:val="49EE7459"/>
    <w:multiLevelType w:val="hybridMultilevel"/>
    <w:tmpl w:val="F7E6C5C4"/>
    <w:lvl w:ilvl="0" w:tplc="5BA065C4">
      <w:start w:val="1"/>
      <w:numFmt w:val="bullet"/>
      <w:lvlText w:val="–"/>
      <w:lvlJc w:val="left"/>
      <w:pPr>
        <w:ind w:left="11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AFA2FCE"/>
    <w:multiLevelType w:val="hybridMultilevel"/>
    <w:tmpl w:val="8A960F82"/>
    <w:lvl w:ilvl="0" w:tplc="8272E3FA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8F3B9A"/>
    <w:multiLevelType w:val="hybridMultilevel"/>
    <w:tmpl w:val="687E34FA"/>
    <w:lvl w:ilvl="0" w:tplc="E5324AA0">
      <w:start w:val="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6">
    <w:nsid w:val="508551AC"/>
    <w:multiLevelType w:val="hybridMultilevel"/>
    <w:tmpl w:val="F3DC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62513"/>
    <w:multiLevelType w:val="hybridMultilevel"/>
    <w:tmpl w:val="208C092A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>
    <w:nsid w:val="55F602DD"/>
    <w:multiLevelType w:val="hybridMultilevel"/>
    <w:tmpl w:val="1B608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A482F"/>
    <w:multiLevelType w:val="hybridMultilevel"/>
    <w:tmpl w:val="CC6611D4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>
    <w:nsid w:val="59D2266A"/>
    <w:multiLevelType w:val="hybridMultilevel"/>
    <w:tmpl w:val="F19A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F0A37"/>
    <w:multiLevelType w:val="hybridMultilevel"/>
    <w:tmpl w:val="2C52B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33611"/>
    <w:multiLevelType w:val="hybridMultilevel"/>
    <w:tmpl w:val="B28E9824"/>
    <w:lvl w:ilvl="0" w:tplc="581815E8">
      <w:numFmt w:val="bullet"/>
      <w:lvlText w:val="-"/>
      <w:lvlJc w:val="left"/>
      <w:pPr>
        <w:tabs>
          <w:tab w:val="num" w:pos="2158"/>
        </w:tabs>
        <w:ind w:left="2158" w:hanging="72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33">
    <w:nsid w:val="5EF53220"/>
    <w:multiLevelType w:val="hybridMultilevel"/>
    <w:tmpl w:val="4740DA9E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317F5"/>
    <w:multiLevelType w:val="hybridMultilevel"/>
    <w:tmpl w:val="9C8EA14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37E28C2"/>
    <w:multiLevelType w:val="hybridMultilevel"/>
    <w:tmpl w:val="A0F42518"/>
    <w:lvl w:ilvl="0" w:tplc="5BA065C4">
      <w:start w:val="1"/>
      <w:numFmt w:val="bullet"/>
      <w:lvlText w:val="–"/>
      <w:lvlJc w:val="left"/>
      <w:pPr>
        <w:ind w:left="135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>
    <w:nsid w:val="63853A3B"/>
    <w:multiLevelType w:val="hybridMultilevel"/>
    <w:tmpl w:val="928A4F96"/>
    <w:lvl w:ilvl="0" w:tplc="1BE0D6A2">
      <w:start w:val="2"/>
      <w:numFmt w:val="hebrew1"/>
      <w:lvlText w:val="%1.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20"/>
        </w:tabs>
        <w:ind w:left="2220" w:right="222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40"/>
        </w:tabs>
        <w:ind w:left="2940" w:right="294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60"/>
        </w:tabs>
        <w:ind w:left="3660" w:right="366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80"/>
        </w:tabs>
        <w:ind w:left="4380" w:right="438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100"/>
        </w:tabs>
        <w:ind w:left="5100" w:right="510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20"/>
        </w:tabs>
        <w:ind w:left="5820" w:right="582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40"/>
        </w:tabs>
        <w:ind w:left="6540" w:right="654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60"/>
        </w:tabs>
        <w:ind w:left="7260" w:right="7260" w:hanging="180"/>
      </w:pPr>
    </w:lvl>
  </w:abstractNum>
  <w:abstractNum w:abstractNumId="37">
    <w:nsid w:val="64501170"/>
    <w:multiLevelType w:val="hybridMultilevel"/>
    <w:tmpl w:val="62C23994"/>
    <w:lvl w:ilvl="0" w:tplc="04090019">
      <w:start w:val="1"/>
      <w:numFmt w:val="lowerLetter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67462A72"/>
    <w:multiLevelType w:val="multilevel"/>
    <w:tmpl w:val="2794E032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9"/>
      <w:numFmt w:val="decimal"/>
      <w:lvlText w:val="%1.%2"/>
      <w:lvlJc w:val="left"/>
      <w:pPr>
        <w:tabs>
          <w:tab w:val="num" w:pos="831"/>
        </w:tabs>
        <w:ind w:left="831" w:hanging="645"/>
      </w:pPr>
    </w:lvl>
    <w:lvl w:ilvl="2">
      <w:start w:val="1"/>
      <w:numFmt w:val="decimal"/>
      <w:lvlText w:val="%1.%2.%3"/>
      <w:lvlJc w:val="left"/>
      <w:pPr>
        <w:tabs>
          <w:tab w:val="num" w:pos="1092"/>
        </w:tabs>
        <w:ind w:left="1092" w:hanging="720"/>
      </w:p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1824"/>
        </w:tabs>
        <w:ind w:left="1824" w:hanging="1080"/>
      </w:pPr>
    </w:lvl>
    <w:lvl w:ilvl="5">
      <w:start w:val="1"/>
      <w:numFmt w:val="decimal"/>
      <w:lvlText w:val="%1.%2.%3.%4.%5.%6"/>
      <w:lvlJc w:val="left"/>
      <w:pPr>
        <w:tabs>
          <w:tab w:val="num" w:pos="2010"/>
        </w:tabs>
        <w:ind w:left="2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42"/>
        </w:tabs>
        <w:ind w:left="27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440"/>
      </w:pPr>
    </w:lvl>
  </w:abstractNum>
  <w:abstractNum w:abstractNumId="39">
    <w:nsid w:val="69467E79"/>
    <w:multiLevelType w:val="hybridMultilevel"/>
    <w:tmpl w:val="6A547E44"/>
    <w:lvl w:ilvl="0" w:tplc="5BA065C4">
      <w:start w:val="1"/>
      <w:numFmt w:val="bullet"/>
      <w:lvlText w:val="–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0">
    <w:nsid w:val="696D3CC6"/>
    <w:multiLevelType w:val="multilevel"/>
    <w:tmpl w:val="2556BA0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righ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right="2160" w:hanging="1800"/>
      </w:pPr>
      <w:rPr>
        <w:rFonts w:hint="cs"/>
      </w:rPr>
    </w:lvl>
  </w:abstractNum>
  <w:abstractNum w:abstractNumId="41">
    <w:nsid w:val="6A050AC7"/>
    <w:multiLevelType w:val="hybridMultilevel"/>
    <w:tmpl w:val="42621DFC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83534"/>
    <w:multiLevelType w:val="hybridMultilevel"/>
    <w:tmpl w:val="ADC4A60C"/>
    <w:lvl w:ilvl="0" w:tplc="5BA06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06741"/>
    <w:multiLevelType w:val="hybridMultilevel"/>
    <w:tmpl w:val="E16EEC96"/>
    <w:lvl w:ilvl="0" w:tplc="664E4170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44">
    <w:nsid w:val="77BE0DCE"/>
    <w:multiLevelType w:val="multilevel"/>
    <w:tmpl w:val="CF80E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C3504D"/>
    <w:multiLevelType w:val="hybridMultilevel"/>
    <w:tmpl w:val="D9B6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5"/>
  </w:num>
  <w:num w:numId="4">
    <w:abstractNumId w:val="26"/>
  </w:num>
  <w:num w:numId="5">
    <w:abstractNumId w:val="34"/>
  </w:num>
  <w:num w:numId="6">
    <w:abstractNumId w:val="45"/>
  </w:num>
  <w:num w:numId="7">
    <w:abstractNumId w:val="25"/>
  </w:num>
  <w:num w:numId="8">
    <w:abstractNumId w:val="38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3"/>
  </w:num>
  <w:num w:numId="12">
    <w:abstractNumId w:val="29"/>
  </w:num>
  <w:num w:numId="13">
    <w:abstractNumId w:val="17"/>
  </w:num>
  <w:num w:numId="14">
    <w:abstractNumId w:val="12"/>
  </w:num>
  <w:num w:numId="15">
    <w:abstractNumId w:val="3"/>
  </w:num>
  <w:num w:numId="16">
    <w:abstractNumId w:val="7"/>
  </w:num>
  <w:num w:numId="17">
    <w:abstractNumId w:val="27"/>
  </w:num>
  <w:num w:numId="18">
    <w:abstractNumId w:val="39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4"/>
  </w:num>
  <w:num w:numId="23">
    <w:abstractNumId w:val="30"/>
  </w:num>
  <w:num w:numId="24">
    <w:abstractNumId w:val="8"/>
  </w:num>
  <w:num w:numId="25">
    <w:abstractNumId w:val="42"/>
  </w:num>
  <w:num w:numId="26">
    <w:abstractNumId w:val="6"/>
  </w:num>
  <w:num w:numId="27">
    <w:abstractNumId w:val="28"/>
  </w:num>
  <w:num w:numId="28">
    <w:abstractNumId w:val="18"/>
  </w:num>
  <w:num w:numId="29">
    <w:abstractNumId w:val="31"/>
  </w:num>
  <w:num w:numId="30">
    <w:abstractNumId w:val="20"/>
  </w:num>
  <w:num w:numId="31">
    <w:abstractNumId w:val="11"/>
  </w:num>
  <w:num w:numId="32">
    <w:abstractNumId w:val="33"/>
  </w:num>
  <w:num w:numId="33">
    <w:abstractNumId w:val="41"/>
  </w:num>
  <w:num w:numId="34">
    <w:abstractNumId w:val="4"/>
  </w:num>
  <w:num w:numId="35">
    <w:abstractNumId w:val="21"/>
  </w:num>
  <w:num w:numId="36">
    <w:abstractNumId w:val="40"/>
  </w:num>
  <w:num w:numId="37">
    <w:abstractNumId w:val="36"/>
  </w:num>
  <w:num w:numId="38">
    <w:abstractNumId w:val="22"/>
  </w:num>
  <w:num w:numId="39">
    <w:abstractNumId w:val="0"/>
  </w:num>
  <w:num w:numId="40">
    <w:abstractNumId w:val="37"/>
  </w:num>
  <w:num w:numId="41">
    <w:abstractNumId w:val="35"/>
  </w:num>
  <w:num w:numId="42">
    <w:abstractNumId w:val="15"/>
  </w:num>
  <w:num w:numId="43">
    <w:abstractNumId w:val="2"/>
  </w:num>
  <w:num w:numId="44">
    <w:abstractNumId w:val="14"/>
  </w:num>
  <w:num w:numId="45">
    <w:abstractNumId w:val="19"/>
  </w:num>
  <w:num w:numId="46">
    <w:abstractNumId w:val="1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7C"/>
    <w:rsid w:val="00034B21"/>
    <w:rsid w:val="00042884"/>
    <w:rsid w:val="000636AB"/>
    <w:rsid w:val="00065007"/>
    <w:rsid w:val="000C2D07"/>
    <w:rsid w:val="000E3768"/>
    <w:rsid w:val="000F0AA7"/>
    <w:rsid w:val="000F1ED0"/>
    <w:rsid w:val="000F269D"/>
    <w:rsid w:val="00100BEE"/>
    <w:rsid w:val="00101EAD"/>
    <w:rsid w:val="00102709"/>
    <w:rsid w:val="00103EEC"/>
    <w:rsid w:val="00106599"/>
    <w:rsid w:val="00126757"/>
    <w:rsid w:val="00151A34"/>
    <w:rsid w:val="001813E7"/>
    <w:rsid w:val="001B5B6B"/>
    <w:rsid w:val="00217F7C"/>
    <w:rsid w:val="002656D6"/>
    <w:rsid w:val="00267D8D"/>
    <w:rsid w:val="0027268C"/>
    <w:rsid w:val="00274728"/>
    <w:rsid w:val="00275AF1"/>
    <w:rsid w:val="002821A9"/>
    <w:rsid w:val="002868E3"/>
    <w:rsid w:val="0029652A"/>
    <w:rsid w:val="002C1D3C"/>
    <w:rsid w:val="002D0ED8"/>
    <w:rsid w:val="002E3F0D"/>
    <w:rsid w:val="002E4D2D"/>
    <w:rsid w:val="002F0A0C"/>
    <w:rsid w:val="002F18BF"/>
    <w:rsid w:val="002F3290"/>
    <w:rsid w:val="003218E0"/>
    <w:rsid w:val="00322EAF"/>
    <w:rsid w:val="00330659"/>
    <w:rsid w:val="00385C08"/>
    <w:rsid w:val="003B43C6"/>
    <w:rsid w:val="003B45D8"/>
    <w:rsid w:val="003B48D4"/>
    <w:rsid w:val="003D673C"/>
    <w:rsid w:val="004303C9"/>
    <w:rsid w:val="00433EC9"/>
    <w:rsid w:val="00435382"/>
    <w:rsid w:val="00435B67"/>
    <w:rsid w:val="00440FE4"/>
    <w:rsid w:val="0047642D"/>
    <w:rsid w:val="0048161E"/>
    <w:rsid w:val="0049317C"/>
    <w:rsid w:val="004B16D4"/>
    <w:rsid w:val="004C772A"/>
    <w:rsid w:val="00501DB1"/>
    <w:rsid w:val="00533E61"/>
    <w:rsid w:val="00544F9D"/>
    <w:rsid w:val="00551E5C"/>
    <w:rsid w:val="005639E1"/>
    <w:rsid w:val="00583D37"/>
    <w:rsid w:val="0062742A"/>
    <w:rsid w:val="0063549A"/>
    <w:rsid w:val="006477B2"/>
    <w:rsid w:val="00647C83"/>
    <w:rsid w:val="006E6FF0"/>
    <w:rsid w:val="006F399D"/>
    <w:rsid w:val="006F56C0"/>
    <w:rsid w:val="0071094C"/>
    <w:rsid w:val="0071776F"/>
    <w:rsid w:val="0076439E"/>
    <w:rsid w:val="00773CD0"/>
    <w:rsid w:val="0078722A"/>
    <w:rsid w:val="007A6739"/>
    <w:rsid w:val="007B5D99"/>
    <w:rsid w:val="007C59D7"/>
    <w:rsid w:val="007D0AC3"/>
    <w:rsid w:val="007F6F6A"/>
    <w:rsid w:val="00811BC0"/>
    <w:rsid w:val="008430D5"/>
    <w:rsid w:val="0087794D"/>
    <w:rsid w:val="008836CD"/>
    <w:rsid w:val="00896931"/>
    <w:rsid w:val="008E3DFF"/>
    <w:rsid w:val="008E77B9"/>
    <w:rsid w:val="00964017"/>
    <w:rsid w:val="00966C5A"/>
    <w:rsid w:val="009802E8"/>
    <w:rsid w:val="009975C2"/>
    <w:rsid w:val="009A58F1"/>
    <w:rsid w:val="009B6367"/>
    <w:rsid w:val="009C3C69"/>
    <w:rsid w:val="009C722D"/>
    <w:rsid w:val="009D0517"/>
    <w:rsid w:val="00A05DC9"/>
    <w:rsid w:val="00A1744C"/>
    <w:rsid w:val="00A35795"/>
    <w:rsid w:val="00A46D0B"/>
    <w:rsid w:val="00A55E8A"/>
    <w:rsid w:val="00A777F2"/>
    <w:rsid w:val="00AC0D88"/>
    <w:rsid w:val="00AC3B40"/>
    <w:rsid w:val="00AD22A3"/>
    <w:rsid w:val="00AD5300"/>
    <w:rsid w:val="00B11833"/>
    <w:rsid w:val="00B2322B"/>
    <w:rsid w:val="00B27ACB"/>
    <w:rsid w:val="00B362A8"/>
    <w:rsid w:val="00B5223A"/>
    <w:rsid w:val="00B95049"/>
    <w:rsid w:val="00BD6B42"/>
    <w:rsid w:val="00BE22B9"/>
    <w:rsid w:val="00C2239D"/>
    <w:rsid w:val="00C232E1"/>
    <w:rsid w:val="00C37028"/>
    <w:rsid w:val="00CA21C2"/>
    <w:rsid w:val="00CC2056"/>
    <w:rsid w:val="00CE154F"/>
    <w:rsid w:val="00CE7246"/>
    <w:rsid w:val="00D03572"/>
    <w:rsid w:val="00D058AB"/>
    <w:rsid w:val="00D60B6D"/>
    <w:rsid w:val="00D81348"/>
    <w:rsid w:val="00DE29FF"/>
    <w:rsid w:val="00DE46D1"/>
    <w:rsid w:val="00DE6648"/>
    <w:rsid w:val="00DF5623"/>
    <w:rsid w:val="00E4517A"/>
    <w:rsid w:val="00E57A98"/>
    <w:rsid w:val="00E665CF"/>
    <w:rsid w:val="00E7443C"/>
    <w:rsid w:val="00E809DE"/>
    <w:rsid w:val="00EA7EFE"/>
    <w:rsid w:val="00EB09A7"/>
    <w:rsid w:val="00EB2816"/>
    <w:rsid w:val="00EB78F1"/>
    <w:rsid w:val="00EE5D92"/>
    <w:rsid w:val="00EF14F7"/>
    <w:rsid w:val="00F10A37"/>
    <w:rsid w:val="00F27B0F"/>
    <w:rsid w:val="00F30253"/>
    <w:rsid w:val="00F34B2C"/>
    <w:rsid w:val="00F45D4D"/>
    <w:rsid w:val="00F612CE"/>
    <w:rsid w:val="00F67AE6"/>
    <w:rsid w:val="00F733D3"/>
    <w:rsid w:val="00FA3C57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91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160" w:hanging="465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46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6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6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1440" w:hanging="720"/>
      <w:jc w:val="both"/>
    </w:pPr>
  </w:style>
  <w:style w:type="table" w:styleId="TableGrid">
    <w:name w:val="Table Grid"/>
    <w:basedOn w:val="TableNormal"/>
    <w:uiPriority w:val="39"/>
    <w:rsid w:val="006F56C0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F56C0"/>
    <w:rPr>
      <w:rFonts w:cs="David"/>
      <w:sz w:val="24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9802E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357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5795"/>
    <w:rPr>
      <w:rFonts w:cs="David"/>
      <w:lang w:eastAsia="he-IL"/>
    </w:rPr>
  </w:style>
  <w:style w:type="character" w:styleId="FootnoteReference">
    <w:name w:val="footnote reference"/>
    <w:basedOn w:val="DefaultParagraphFont"/>
    <w:rsid w:val="00A35795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7A67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semiHidden/>
    <w:rsid w:val="007A673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rsid w:val="007A6739"/>
    <w:rPr>
      <w:rFonts w:cs="David"/>
      <w:b/>
      <w:bCs/>
      <w:szCs w:val="24"/>
      <w:u w:val="single"/>
      <w:lang w:eastAsia="he-IL"/>
    </w:rPr>
  </w:style>
  <w:style w:type="paragraph" w:styleId="ListNumber2">
    <w:name w:val="List Number 2"/>
    <w:basedOn w:val="Normal"/>
    <w:rsid w:val="00DE29FF"/>
    <w:pPr>
      <w:ind w:right="720"/>
    </w:pPr>
    <w:rPr>
      <w:rFonts w:cs="Times New Roman"/>
      <w:snapToGrid w:val="0"/>
      <w:color w:val="000000"/>
      <w:sz w:val="20"/>
      <w:szCs w:val="20"/>
      <w:lang w:eastAsia="en-US"/>
    </w:rPr>
  </w:style>
  <w:style w:type="paragraph" w:styleId="NoSpacing">
    <w:name w:val="No Spacing"/>
    <w:uiPriority w:val="1"/>
    <w:qFormat/>
    <w:rsid w:val="00DE29FF"/>
    <w:pPr>
      <w:bidi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2160" w:hanging="465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160" w:hanging="46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center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6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A6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1440" w:hanging="720"/>
      <w:jc w:val="both"/>
    </w:pPr>
  </w:style>
  <w:style w:type="table" w:styleId="TableGrid">
    <w:name w:val="Table Grid"/>
    <w:basedOn w:val="TableNormal"/>
    <w:uiPriority w:val="39"/>
    <w:rsid w:val="006F56C0"/>
    <w:rPr>
      <w:rFonts w:asci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F56C0"/>
    <w:rPr>
      <w:rFonts w:cs="David"/>
      <w:sz w:val="24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9802E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357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5795"/>
    <w:rPr>
      <w:rFonts w:cs="David"/>
      <w:lang w:eastAsia="he-IL"/>
    </w:rPr>
  </w:style>
  <w:style w:type="character" w:styleId="FootnoteReference">
    <w:name w:val="footnote reference"/>
    <w:basedOn w:val="DefaultParagraphFont"/>
    <w:rsid w:val="00A35795"/>
    <w:rPr>
      <w:vertAlign w:val="superscript"/>
    </w:rPr>
  </w:style>
  <w:style w:type="character" w:customStyle="1" w:styleId="Heading6Char">
    <w:name w:val="Heading 6 Char"/>
    <w:basedOn w:val="DefaultParagraphFont"/>
    <w:link w:val="Heading6"/>
    <w:semiHidden/>
    <w:rsid w:val="007A67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semiHidden/>
    <w:rsid w:val="007A673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rsid w:val="007A6739"/>
    <w:rPr>
      <w:rFonts w:cs="David"/>
      <w:b/>
      <w:bCs/>
      <w:szCs w:val="24"/>
      <w:u w:val="single"/>
      <w:lang w:eastAsia="he-IL"/>
    </w:rPr>
  </w:style>
  <w:style w:type="paragraph" w:styleId="ListNumber2">
    <w:name w:val="List Number 2"/>
    <w:basedOn w:val="Normal"/>
    <w:rsid w:val="00DE29FF"/>
    <w:pPr>
      <w:ind w:right="720"/>
    </w:pPr>
    <w:rPr>
      <w:rFonts w:cs="Times New Roman"/>
      <w:snapToGrid w:val="0"/>
      <w:color w:val="000000"/>
      <w:sz w:val="20"/>
      <w:szCs w:val="20"/>
      <w:lang w:eastAsia="en-US"/>
    </w:rPr>
  </w:style>
  <w:style w:type="paragraph" w:styleId="NoSpacing">
    <w:name w:val="No Spacing"/>
    <w:uiPriority w:val="1"/>
    <w:qFormat/>
    <w:rsid w:val="00DE29FF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\O-LIGHT\MINHALA\Template\Safe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3F3A-88DB-4CF7-9556-A75CC25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</Template>
  <TotalTime>117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4" baseType="lpstr">
      <vt:lpstr>הוראת בטיחות מס' 07-328</vt:lpstr>
      <vt:lpstr>הוראת בטיחות מס' 07-328</vt:lpstr>
      <vt:lpstr>נספח 1- טבלה 1 - אמצעי חיטוי נפוצים: מיהולים לשימוש, תכונות ויישומים אפשריים</vt:lpstr>
      <vt:lpstr>    שם האחראי _____________ טלפון ________________ חתימה</vt:lpstr>
    </vt:vector>
  </TitlesOfParts>
  <Company> 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הוראת בטיחות מס' 07-328</dc:title>
  <dc:subject/>
  <dc:creator>בטיחות</dc:creator>
  <cp:keywords/>
  <dc:description/>
  <cp:lastModifiedBy>Michele Sagir</cp:lastModifiedBy>
  <cp:revision>17</cp:revision>
  <cp:lastPrinted>2000-08-14T09:54:00Z</cp:lastPrinted>
  <dcterms:created xsi:type="dcterms:W3CDTF">2020-12-26T20:12:00Z</dcterms:created>
  <dcterms:modified xsi:type="dcterms:W3CDTF">2020-12-30T11:01:00Z</dcterms:modified>
</cp:coreProperties>
</file>