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49C97" w14:textId="257301CC" w:rsidR="0087109C" w:rsidRPr="00A46DEE" w:rsidRDefault="0087109C" w:rsidP="001D248F">
      <w:pPr>
        <w:tabs>
          <w:tab w:val="left" w:pos="1843"/>
        </w:tabs>
        <w:bidi w:val="0"/>
        <w:spacing w:after="120" w:line="276" w:lineRule="auto"/>
        <w:ind w:left="1843" w:hanging="1843"/>
        <w:jc w:val="center"/>
        <w:rPr>
          <w:rFonts w:ascii="Cambria" w:hAnsi="Cambria"/>
          <w:noProof w:val="0"/>
        </w:rPr>
      </w:pPr>
      <w:r w:rsidRPr="00A46DEE">
        <w:rPr>
          <w:rFonts w:ascii="Cambria" w:hAnsi="Cambria"/>
          <w:noProof w:val="0"/>
        </w:rPr>
        <w:t>Name of A</w:t>
      </w:r>
      <w:r w:rsidR="001D248F" w:rsidRPr="00A46DEE">
        <w:rPr>
          <w:rFonts w:ascii="Cambria" w:hAnsi="Cambria"/>
          <w:noProof w:val="0"/>
        </w:rPr>
        <w:t>ppendix</w:t>
      </w:r>
      <w:r w:rsidRPr="00A46DEE">
        <w:rPr>
          <w:rFonts w:ascii="Cambria" w:hAnsi="Cambria"/>
          <w:noProof w:val="0"/>
        </w:rPr>
        <w:t>:</w:t>
      </w:r>
      <w:r w:rsidRPr="00A46DEE">
        <w:rPr>
          <w:rFonts w:ascii="Cambria" w:hAnsi="Cambria"/>
          <w:noProof w:val="0"/>
        </w:rPr>
        <w:tab/>
      </w:r>
      <w:r w:rsidRPr="00A46DEE">
        <w:rPr>
          <w:rFonts w:ascii="Cambria" w:hAnsi="Cambria"/>
          <w:b/>
          <w:bCs/>
          <w:noProof w:val="0"/>
          <w:u w:val="single"/>
        </w:rPr>
        <w:t xml:space="preserve">Basic </w:t>
      </w:r>
      <w:r w:rsidR="001D248F" w:rsidRPr="00A46DEE">
        <w:rPr>
          <w:rFonts w:ascii="Cambria" w:hAnsi="Cambria"/>
          <w:b/>
          <w:bCs/>
          <w:noProof w:val="0"/>
          <w:u w:val="single"/>
        </w:rPr>
        <w:t xml:space="preserve">rules of </w:t>
      </w:r>
      <w:r w:rsidRPr="00A46DEE">
        <w:rPr>
          <w:rFonts w:ascii="Cambria" w:hAnsi="Cambria"/>
          <w:b/>
          <w:bCs/>
          <w:noProof w:val="0"/>
          <w:u w:val="single"/>
        </w:rPr>
        <w:t xml:space="preserve">conduct </w:t>
      </w:r>
      <w:r w:rsidR="00A46DEE" w:rsidRPr="00A46DEE">
        <w:rPr>
          <w:rFonts w:ascii="Cambria" w:hAnsi="Cambria"/>
          <w:b/>
          <w:bCs/>
          <w:noProof w:val="0"/>
          <w:u w:val="single"/>
        </w:rPr>
        <w:t>in</w:t>
      </w:r>
      <w:r w:rsidRPr="00A46DEE">
        <w:rPr>
          <w:rFonts w:ascii="Cambria" w:hAnsi="Cambria"/>
          <w:b/>
          <w:bCs/>
          <w:noProof w:val="0"/>
          <w:u w:val="single"/>
        </w:rPr>
        <w:t xml:space="preserve"> laboratories with biological materials</w:t>
      </w:r>
    </w:p>
    <w:p w14:paraId="73580C18" w14:textId="04B31C2F" w:rsidR="0087109C" w:rsidRPr="00A46DEE" w:rsidRDefault="0087109C" w:rsidP="001D248F">
      <w:pPr>
        <w:bidi w:val="0"/>
        <w:spacing w:after="120" w:line="276" w:lineRule="auto"/>
        <w:jc w:val="both"/>
        <w:rPr>
          <w:rFonts w:ascii="Cambria" w:hAnsi="Cambria"/>
          <w:noProof w:val="0"/>
        </w:rPr>
      </w:pPr>
      <w:r w:rsidRPr="00A46DEE">
        <w:rPr>
          <w:rFonts w:ascii="Cambria" w:hAnsi="Cambria"/>
          <w:noProof w:val="0"/>
        </w:rPr>
        <w:t xml:space="preserve">These instructions are </w:t>
      </w:r>
      <w:r w:rsidR="001D248F" w:rsidRPr="00A46DEE">
        <w:rPr>
          <w:rFonts w:ascii="Cambria" w:hAnsi="Cambria"/>
          <w:noProof w:val="0"/>
        </w:rPr>
        <w:t xml:space="preserve">intended for </w:t>
      </w:r>
      <w:r w:rsidRPr="00A46DEE">
        <w:rPr>
          <w:rFonts w:ascii="Cambria" w:hAnsi="Cambria"/>
          <w:noProof w:val="0"/>
        </w:rPr>
        <w:t>lab</w:t>
      </w:r>
      <w:r w:rsidR="001D248F" w:rsidRPr="00A46DEE">
        <w:rPr>
          <w:rFonts w:ascii="Cambria" w:hAnsi="Cambria"/>
          <w:noProof w:val="0"/>
        </w:rPr>
        <w:t>oratorie</w:t>
      </w:r>
      <w:r w:rsidRPr="00A46DEE">
        <w:rPr>
          <w:rFonts w:ascii="Cambria" w:hAnsi="Cambria"/>
          <w:noProof w:val="0"/>
        </w:rPr>
        <w:t>s with a BL-1 and BL-2 biosafety level.</w:t>
      </w:r>
    </w:p>
    <w:p w14:paraId="5949838A" w14:textId="77777777" w:rsidR="0087109C" w:rsidRPr="00A46DEE" w:rsidRDefault="0087109C" w:rsidP="0087109C">
      <w:pPr>
        <w:bidi w:val="0"/>
        <w:spacing w:after="120" w:line="276" w:lineRule="auto"/>
        <w:jc w:val="both"/>
        <w:rPr>
          <w:rFonts w:ascii="Cambria" w:hAnsi="Cambria"/>
          <w:noProof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14"/>
      </w:tblGrid>
      <w:tr w:rsidR="00D67EA1" w:rsidRPr="00A46DEE" w14:paraId="303B4F9D" w14:textId="77777777" w:rsidTr="00D67EA1">
        <w:tc>
          <w:tcPr>
            <w:tcW w:w="2830" w:type="dxa"/>
          </w:tcPr>
          <w:p w14:paraId="07D93CCB" w14:textId="3A5266F3" w:rsidR="00D67EA1" w:rsidRPr="00A46DEE" w:rsidRDefault="00D67EA1" w:rsidP="00D67EA1">
            <w:pPr>
              <w:bidi w:val="0"/>
              <w:spacing w:after="120" w:line="276" w:lineRule="auto"/>
              <w:rPr>
                <w:rFonts w:ascii="Cambria" w:hAnsi="Cambria"/>
                <w:b/>
                <w:bCs/>
                <w:noProof w:val="0"/>
              </w:rPr>
            </w:pPr>
            <w:r w:rsidRPr="00A46DEE">
              <w:rPr>
                <w:rFonts w:ascii="Cambria" w:hAnsi="Cambria"/>
                <w:b/>
                <w:bCs/>
                <w:noProof w:val="0"/>
              </w:rPr>
              <w:t>Terms:</w:t>
            </w:r>
          </w:p>
        </w:tc>
        <w:tc>
          <w:tcPr>
            <w:tcW w:w="6514" w:type="dxa"/>
          </w:tcPr>
          <w:p w14:paraId="33FDF20B" w14:textId="77777777" w:rsidR="00D67EA1" w:rsidRPr="00A46DEE" w:rsidRDefault="00D67EA1" w:rsidP="00D67EA1">
            <w:pPr>
              <w:bidi w:val="0"/>
              <w:spacing w:after="120" w:line="276" w:lineRule="auto"/>
              <w:rPr>
                <w:rFonts w:ascii="Cambria" w:hAnsi="Cambria"/>
                <w:noProof w:val="0"/>
              </w:rPr>
            </w:pPr>
          </w:p>
        </w:tc>
      </w:tr>
      <w:tr w:rsidR="00D67EA1" w:rsidRPr="00A46DEE" w14:paraId="7311D5E2" w14:textId="77777777" w:rsidTr="00D67EA1">
        <w:tc>
          <w:tcPr>
            <w:tcW w:w="2830" w:type="dxa"/>
          </w:tcPr>
          <w:p w14:paraId="6E69F5AD" w14:textId="44A4EF5F" w:rsidR="00D67EA1" w:rsidRPr="00A46DEE" w:rsidRDefault="00D67EA1" w:rsidP="00D67EA1">
            <w:pPr>
              <w:bidi w:val="0"/>
              <w:spacing w:after="120" w:line="276" w:lineRule="auto"/>
              <w:rPr>
                <w:rFonts w:ascii="Cambria" w:hAnsi="Cambria"/>
                <w:noProof w:val="0"/>
              </w:rPr>
            </w:pPr>
            <w:r w:rsidRPr="00A46DEE">
              <w:rPr>
                <w:rFonts w:ascii="Cambria" w:hAnsi="Cambria"/>
                <w:noProof w:val="0"/>
              </w:rPr>
              <w:t>Means of disinfection or physical sterilization</w:t>
            </w:r>
          </w:p>
        </w:tc>
        <w:tc>
          <w:tcPr>
            <w:tcW w:w="6514" w:type="dxa"/>
          </w:tcPr>
          <w:p w14:paraId="7202DE2A" w14:textId="1C7E53F6" w:rsidR="00D67EA1" w:rsidRPr="00A46DEE" w:rsidRDefault="00D67EA1" w:rsidP="00D67EA1">
            <w:pPr>
              <w:bidi w:val="0"/>
              <w:spacing w:after="120" w:line="276" w:lineRule="auto"/>
              <w:rPr>
                <w:rFonts w:ascii="Cambria" w:hAnsi="Cambria"/>
                <w:noProof w:val="0"/>
              </w:rPr>
            </w:pPr>
            <w:r w:rsidRPr="00A46DEE">
              <w:rPr>
                <w:rFonts w:ascii="Cambria" w:hAnsi="Cambria"/>
                <w:noProof w:val="0"/>
              </w:rPr>
              <w:t>Disinfection or sterilization using UV radiation or high temperature (under dry or moist conditions).</w:t>
            </w:r>
          </w:p>
        </w:tc>
      </w:tr>
      <w:tr w:rsidR="00D67EA1" w:rsidRPr="00A46DEE" w14:paraId="5703220C" w14:textId="77777777" w:rsidTr="00D67EA1">
        <w:tc>
          <w:tcPr>
            <w:tcW w:w="2830" w:type="dxa"/>
          </w:tcPr>
          <w:p w14:paraId="0E473D36" w14:textId="0ACE5059" w:rsidR="00D67EA1" w:rsidRPr="00A46DEE" w:rsidRDefault="00D67EA1" w:rsidP="00D67EA1">
            <w:pPr>
              <w:bidi w:val="0"/>
              <w:spacing w:after="120" w:line="276" w:lineRule="auto"/>
              <w:rPr>
                <w:rFonts w:ascii="Cambria" w:hAnsi="Cambria"/>
                <w:noProof w:val="0"/>
              </w:rPr>
            </w:pPr>
            <w:r w:rsidRPr="00A46DEE">
              <w:rPr>
                <w:rFonts w:ascii="Cambria" w:hAnsi="Cambria"/>
                <w:noProof w:val="0"/>
              </w:rPr>
              <w:t>Means of disinfection or chemical sterilization</w:t>
            </w:r>
          </w:p>
        </w:tc>
        <w:tc>
          <w:tcPr>
            <w:tcW w:w="6514" w:type="dxa"/>
          </w:tcPr>
          <w:p w14:paraId="5E03E8B4" w14:textId="664CF5CA" w:rsidR="00D67EA1" w:rsidRPr="00A46DEE" w:rsidRDefault="00D67EA1" w:rsidP="00D67EA1">
            <w:pPr>
              <w:bidi w:val="0"/>
              <w:spacing w:after="120" w:line="276" w:lineRule="auto"/>
              <w:rPr>
                <w:rFonts w:ascii="Cambria" w:hAnsi="Cambria"/>
                <w:noProof w:val="0"/>
              </w:rPr>
            </w:pPr>
            <w:r w:rsidRPr="00A46DEE">
              <w:rPr>
                <w:rFonts w:ascii="Cambria" w:hAnsi="Cambria"/>
                <w:noProof w:val="0"/>
              </w:rPr>
              <w:t>Disinfection or sterilization using chemical substances, such as alco</w:t>
            </w:r>
            <w:r w:rsidR="001D248F" w:rsidRPr="00A46DEE">
              <w:rPr>
                <w:rFonts w:ascii="Cambria" w:hAnsi="Cambria"/>
                <w:noProof w:val="0"/>
              </w:rPr>
              <w:t>h</w:t>
            </w:r>
            <w:r w:rsidRPr="00A46DEE">
              <w:rPr>
                <w:rFonts w:ascii="Cambria" w:hAnsi="Cambria"/>
                <w:noProof w:val="0"/>
              </w:rPr>
              <w:t>ol, ethylen oxide or formaldehyde.</w:t>
            </w:r>
          </w:p>
        </w:tc>
      </w:tr>
      <w:tr w:rsidR="00D67EA1" w:rsidRPr="00A46DEE" w14:paraId="58445E34" w14:textId="77777777" w:rsidTr="00D67EA1">
        <w:tc>
          <w:tcPr>
            <w:tcW w:w="2830" w:type="dxa"/>
          </w:tcPr>
          <w:p w14:paraId="2E3E0C57" w14:textId="034EA21A" w:rsidR="00D67EA1" w:rsidRPr="00A46DEE" w:rsidRDefault="00D67EA1" w:rsidP="00D67EA1">
            <w:pPr>
              <w:bidi w:val="0"/>
              <w:spacing w:after="120" w:line="276" w:lineRule="auto"/>
              <w:rPr>
                <w:rFonts w:ascii="Cambria" w:hAnsi="Cambria"/>
                <w:noProof w:val="0"/>
              </w:rPr>
            </w:pPr>
            <w:r w:rsidRPr="00A46DEE">
              <w:rPr>
                <w:rFonts w:ascii="Cambria" w:hAnsi="Cambria"/>
                <w:noProof w:val="0"/>
              </w:rPr>
              <w:t>Biological agent</w:t>
            </w:r>
          </w:p>
        </w:tc>
        <w:tc>
          <w:tcPr>
            <w:tcW w:w="6514" w:type="dxa"/>
          </w:tcPr>
          <w:p w14:paraId="1D6C2140" w14:textId="44B18CD6" w:rsidR="00D67EA1" w:rsidRPr="00A46DEE" w:rsidRDefault="00D67EA1" w:rsidP="00D67EA1">
            <w:pPr>
              <w:bidi w:val="0"/>
              <w:spacing w:after="120" w:line="276" w:lineRule="auto"/>
              <w:rPr>
                <w:rFonts w:ascii="Cambria" w:hAnsi="Cambria"/>
                <w:noProof w:val="0"/>
              </w:rPr>
            </w:pPr>
            <w:r w:rsidRPr="00A46DEE">
              <w:rPr>
                <w:rFonts w:ascii="Cambria" w:hAnsi="Cambria"/>
                <w:noProof w:val="0"/>
              </w:rPr>
              <w:t>An organism, or any part thereof.</w:t>
            </w:r>
          </w:p>
        </w:tc>
      </w:tr>
      <w:tr w:rsidR="00D67EA1" w:rsidRPr="00A46DEE" w14:paraId="1B47EF11" w14:textId="77777777" w:rsidTr="00D67EA1">
        <w:tc>
          <w:tcPr>
            <w:tcW w:w="2830" w:type="dxa"/>
          </w:tcPr>
          <w:p w14:paraId="51DED572" w14:textId="4DFC9470" w:rsidR="00D67EA1" w:rsidRPr="00A46DEE" w:rsidRDefault="00D67EA1" w:rsidP="00D67EA1">
            <w:pPr>
              <w:bidi w:val="0"/>
              <w:spacing w:after="120" w:line="276" w:lineRule="auto"/>
              <w:rPr>
                <w:rFonts w:ascii="Cambria" w:hAnsi="Cambria"/>
                <w:noProof w:val="0"/>
              </w:rPr>
            </w:pPr>
            <w:r w:rsidRPr="00A46DEE">
              <w:rPr>
                <w:rFonts w:ascii="Cambria" w:hAnsi="Cambria"/>
                <w:noProof w:val="0"/>
              </w:rPr>
              <w:t>Blood</w:t>
            </w:r>
          </w:p>
        </w:tc>
        <w:tc>
          <w:tcPr>
            <w:tcW w:w="6514" w:type="dxa"/>
          </w:tcPr>
          <w:p w14:paraId="6CAF471C" w14:textId="072387A6" w:rsidR="00D67EA1" w:rsidRPr="00A46DEE" w:rsidRDefault="00D67EA1" w:rsidP="00D67EA1">
            <w:pPr>
              <w:bidi w:val="0"/>
              <w:spacing w:after="120" w:line="276" w:lineRule="auto"/>
              <w:rPr>
                <w:rFonts w:ascii="Cambria" w:hAnsi="Cambria"/>
                <w:noProof w:val="0"/>
              </w:rPr>
            </w:pPr>
            <w:r w:rsidRPr="00A46DEE">
              <w:rPr>
                <w:rFonts w:ascii="Cambria" w:hAnsi="Cambria"/>
                <w:noProof w:val="0"/>
              </w:rPr>
              <w:t>Blood from humans or primates, components of human blood and blood products.</w:t>
            </w:r>
          </w:p>
        </w:tc>
      </w:tr>
      <w:tr w:rsidR="00D67EA1" w:rsidRPr="00A46DEE" w14:paraId="7CB857BE" w14:textId="77777777" w:rsidTr="00D67EA1">
        <w:tc>
          <w:tcPr>
            <w:tcW w:w="2830" w:type="dxa"/>
          </w:tcPr>
          <w:p w14:paraId="31AB1640" w14:textId="64E9BD2C" w:rsidR="00D67EA1" w:rsidRPr="00A46DEE" w:rsidRDefault="00D67EA1" w:rsidP="00D67EA1">
            <w:pPr>
              <w:bidi w:val="0"/>
              <w:spacing w:after="120" w:line="276" w:lineRule="auto"/>
              <w:rPr>
                <w:rFonts w:ascii="Cambria" w:hAnsi="Cambria"/>
                <w:noProof w:val="0"/>
              </w:rPr>
            </w:pPr>
            <w:r w:rsidRPr="00A46DEE">
              <w:rPr>
                <w:rFonts w:ascii="Cambria" w:hAnsi="Cambria"/>
                <w:noProof w:val="0"/>
              </w:rPr>
              <w:t>Disinfectant</w:t>
            </w:r>
          </w:p>
        </w:tc>
        <w:tc>
          <w:tcPr>
            <w:tcW w:w="6514" w:type="dxa"/>
          </w:tcPr>
          <w:p w14:paraId="0B815C23" w14:textId="7794B576" w:rsidR="00D67EA1" w:rsidRPr="00A46DEE" w:rsidRDefault="005E2BD5" w:rsidP="00A46DEE">
            <w:pPr>
              <w:bidi w:val="0"/>
              <w:spacing w:after="120" w:line="276" w:lineRule="auto"/>
              <w:rPr>
                <w:rFonts w:ascii="Cambria" w:hAnsi="Cambria"/>
                <w:noProof w:val="0"/>
              </w:rPr>
            </w:pPr>
            <w:r w:rsidRPr="00A46DEE">
              <w:rPr>
                <w:rFonts w:ascii="Cambria" w:hAnsi="Cambria"/>
                <w:noProof w:val="0"/>
              </w:rPr>
              <w:t>Substance used for disinfecting.  Under this definition these would include:  hypochlor</w:t>
            </w:r>
            <w:r w:rsidR="00A46DEE">
              <w:rPr>
                <w:rFonts w:ascii="Cambria" w:hAnsi="Cambria"/>
                <w:noProof w:val="0"/>
              </w:rPr>
              <w:t>a</w:t>
            </w:r>
            <w:r w:rsidRPr="00A46DEE">
              <w:rPr>
                <w:rFonts w:ascii="Cambria" w:hAnsi="Cambria"/>
                <w:noProof w:val="0"/>
              </w:rPr>
              <w:t>te solution, iodine, formaldehyde, alcohol (ethanol or isopropyl alchohol), glutaraldehyde, phenolic compounds, ammonium compounds.</w:t>
            </w:r>
          </w:p>
        </w:tc>
      </w:tr>
      <w:tr w:rsidR="00D67EA1" w:rsidRPr="00A46DEE" w14:paraId="221D691F" w14:textId="77777777" w:rsidTr="00D67EA1">
        <w:tc>
          <w:tcPr>
            <w:tcW w:w="2830" w:type="dxa"/>
          </w:tcPr>
          <w:p w14:paraId="470B1A98" w14:textId="0B712EF6" w:rsidR="00D67EA1" w:rsidRPr="00A46DEE" w:rsidRDefault="00D67EA1" w:rsidP="00D67EA1">
            <w:pPr>
              <w:bidi w:val="0"/>
              <w:spacing w:after="120" w:line="276" w:lineRule="auto"/>
              <w:rPr>
                <w:rFonts w:ascii="Cambria" w:hAnsi="Cambria"/>
                <w:noProof w:val="0"/>
              </w:rPr>
            </w:pPr>
            <w:r w:rsidRPr="00A46DEE">
              <w:rPr>
                <w:rFonts w:ascii="Cambria" w:hAnsi="Cambria"/>
                <w:noProof w:val="0"/>
              </w:rPr>
              <w:t>Disinfection</w:t>
            </w:r>
          </w:p>
        </w:tc>
        <w:tc>
          <w:tcPr>
            <w:tcW w:w="6514" w:type="dxa"/>
          </w:tcPr>
          <w:p w14:paraId="10081BC1" w14:textId="4ED7DA2E" w:rsidR="00D67EA1" w:rsidRPr="00A46DEE" w:rsidRDefault="005E2BD5" w:rsidP="001D248F">
            <w:pPr>
              <w:bidi w:val="0"/>
              <w:spacing w:after="120" w:line="276" w:lineRule="auto"/>
              <w:rPr>
                <w:rFonts w:ascii="Cambria" w:hAnsi="Cambria"/>
                <w:noProof w:val="0"/>
              </w:rPr>
            </w:pPr>
            <w:r w:rsidRPr="00A46DEE">
              <w:rPr>
                <w:rFonts w:ascii="Cambria" w:hAnsi="Cambria"/>
                <w:noProof w:val="0"/>
              </w:rPr>
              <w:t>A chemical or physical process in which only part of the microorganism population is destro</w:t>
            </w:r>
            <w:r w:rsidR="001D248F" w:rsidRPr="00A46DEE">
              <w:rPr>
                <w:rFonts w:ascii="Cambria" w:hAnsi="Cambria"/>
                <w:noProof w:val="0"/>
              </w:rPr>
              <w:t>yed</w:t>
            </w:r>
            <w:r w:rsidRPr="00A46DEE">
              <w:rPr>
                <w:rFonts w:ascii="Cambria" w:hAnsi="Cambria"/>
                <w:noProof w:val="0"/>
              </w:rPr>
              <w:t xml:space="preserve"> so that it cannot contaminate their environment.</w:t>
            </w:r>
          </w:p>
        </w:tc>
      </w:tr>
      <w:tr w:rsidR="00D67EA1" w:rsidRPr="00A46DEE" w14:paraId="48D87DBF" w14:textId="77777777" w:rsidTr="00D67EA1">
        <w:tc>
          <w:tcPr>
            <w:tcW w:w="2830" w:type="dxa"/>
          </w:tcPr>
          <w:p w14:paraId="5D5691F7" w14:textId="2187173F" w:rsidR="00D67EA1" w:rsidRPr="00A46DEE" w:rsidRDefault="00D67EA1" w:rsidP="00D67EA1">
            <w:pPr>
              <w:bidi w:val="0"/>
              <w:spacing w:after="120" w:line="276" w:lineRule="auto"/>
              <w:rPr>
                <w:rFonts w:ascii="Cambria" w:hAnsi="Cambria"/>
                <w:noProof w:val="0"/>
              </w:rPr>
            </w:pPr>
            <w:r w:rsidRPr="00A46DEE">
              <w:rPr>
                <w:rFonts w:ascii="Cambria" w:hAnsi="Cambria"/>
                <w:noProof w:val="0"/>
              </w:rPr>
              <w:t>Designated container</w:t>
            </w:r>
          </w:p>
        </w:tc>
        <w:tc>
          <w:tcPr>
            <w:tcW w:w="6514" w:type="dxa"/>
          </w:tcPr>
          <w:p w14:paraId="5D2AAA6A" w14:textId="49DCB829" w:rsidR="00D67EA1" w:rsidRPr="00A46DEE" w:rsidRDefault="005E2BD5" w:rsidP="00D67EA1">
            <w:pPr>
              <w:bidi w:val="0"/>
              <w:spacing w:after="120" w:line="276" w:lineRule="auto"/>
              <w:rPr>
                <w:rFonts w:ascii="Cambria" w:hAnsi="Cambria"/>
                <w:noProof w:val="0"/>
              </w:rPr>
            </w:pPr>
            <w:r w:rsidRPr="00A46DEE">
              <w:rPr>
                <w:rFonts w:ascii="Cambria" w:hAnsi="Cambria"/>
                <w:noProof w:val="0"/>
              </w:rPr>
              <w:t xml:space="preserve">A container for disposing </w:t>
            </w:r>
            <w:r w:rsidR="001D248F" w:rsidRPr="00A46DEE">
              <w:rPr>
                <w:rFonts w:ascii="Cambria" w:hAnsi="Cambria"/>
                <w:noProof w:val="0"/>
              </w:rPr>
              <w:t xml:space="preserve">of </w:t>
            </w:r>
            <w:r w:rsidRPr="00A46DEE">
              <w:rPr>
                <w:rFonts w:ascii="Cambria" w:hAnsi="Cambria"/>
                <w:noProof w:val="0"/>
              </w:rPr>
              <w:t>sharp</w:t>
            </w:r>
            <w:r w:rsidR="001D248F" w:rsidRPr="00A46DEE">
              <w:rPr>
                <w:rFonts w:ascii="Cambria" w:hAnsi="Cambria"/>
                <w:noProof w:val="0"/>
              </w:rPr>
              <w:t xml:space="preserve"> object</w:t>
            </w:r>
            <w:r w:rsidRPr="00A46DEE">
              <w:rPr>
                <w:rFonts w:ascii="Cambria" w:hAnsi="Cambria"/>
                <w:noProof w:val="0"/>
              </w:rPr>
              <w:t>s as defined in the instructions for removing and sterilizing biological waste.</w:t>
            </w:r>
          </w:p>
        </w:tc>
      </w:tr>
      <w:tr w:rsidR="00D67EA1" w:rsidRPr="00A46DEE" w14:paraId="58912025" w14:textId="77777777" w:rsidTr="00D67EA1">
        <w:tc>
          <w:tcPr>
            <w:tcW w:w="2830" w:type="dxa"/>
          </w:tcPr>
          <w:p w14:paraId="7B9FF24F" w14:textId="330A8C99" w:rsidR="00D67EA1" w:rsidRPr="00A46DEE" w:rsidRDefault="00D67EA1" w:rsidP="00D67EA1">
            <w:pPr>
              <w:bidi w:val="0"/>
              <w:spacing w:after="120" w:line="276" w:lineRule="auto"/>
              <w:rPr>
                <w:rFonts w:ascii="Cambria" w:hAnsi="Cambria"/>
                <w:noProof w:val="0"/>
              </w:rPr>
            </w:pPr>
            <w:r w:rsidRPr="00A46DEE">
              <w:rPr>
                <w:rFonts w:ascii="Cambria" w:hAnsi="Cambria"/>
                <w:noProof w:val="0"/>
              </w:rPr>
              <w:t>Biohazard source</w:t>
            </w:r>
          </w:p>
        </w:tc>
        <w:tc>
          <w:tcPr>
            <w:tcW w:w="6514" w:type="dxa"/>
          </w:tcPr>
          <w:p w14:paraId="421FC9E5" w14:textId="7D52172E" w:rsidR="00D67EA1" w:rsidRPr="00A46DEE" w:rsidRDefault="005E2BD5" w:rsidP="001D248F">
            <w:pPr>
              <w:bidi w:val="0"/>
              <w:spacing w:after="120" w:line="276" w:lineRule="auto"/>
              <w:rPr>
                <w:rFonts w:ascii="Cambria" w:hAnsi="Cambria"/>
                <w:noProof w:val="0"/>
              </w:rPr>
            </w:pPr>
            <w:r w:rsidRPr="00A46DEE">
              <w:rPr>
                <w:rFonts w:ascii="Cambria" w:hAnsi="Cambria"/>
                <w:noProof w:val="0"/>
              </w:rPr>
              <w:t xml:space="preserve">Any biological agent or carcinogen that could </w:t>
            </w:r>
            <w:r w:rsidR="001D248F" w:rsidRPr="00A46DEE">
              <w:rPr>
                <w:rFonts w:ascii="Cambria" w:hAnsi="Cambria"/>
                <w:noProof w:val="0"/>
              </w:rPr>
              <w:t xml:space="preserve">harm </w:t>
            </w:r>
            <w:r w:rsidRPr="00A46DEE">
              <w:rPr>
                <w:rFonts w:ascii="Cambria" w:hAnsi="Cambria"/>
                <w:noProof w:val="0"/>
              </w:rPr>
              <w:t>a person, his offspring or his environment.</w:t>
            </w:r>
          </w:p>
        </w:tc>
      </w:tr>
      <w:tr w:rsidR="00D67EA1" w:rsidRPr="00A46DEE" w14:paraId="44BF4210" w14:textId="77777777" w:rsidTr="00D67EA1">
        <w:tc>
          <w:tcPr>
            <w:tcW w:w="2830" w:type="dxa"/>
          </w:tcPr>
          <w:p w14:paraId="4C825C2B" w14:textId="619064B9" w:rsidR="00D67EA1" w:rsidRPr="00A46DEE" w:rsidRDefault="00D67EA1" w:rsidP="00D67EA1">
            <w:pPr>
              <w:bidi w:val="0"/>
              <w:spacing w:after="120" w:line="276" w:lineRule="auto"/>
              <w:rPr>
                <w:rFonts w:ascii="Cambria" w:hAnsi="Cambria"/>
                <w:noProof w:val="0"/>
              </w:rPr>
            </w:pPr>
            <w:r w:rsidRPr="00A46DEE">
              <w:rPr>
                <w:rFonts w:ascii="Cambria" w:hAnsi="Cambria"/>
                <w:noProof w:val="0"/>
              </w:rPr>
              <w:t>Laboratory</w:t>
            </w:r>
          </w:p>
        </w:tc>
        <w:tc>
          <w:tcPr>
            <w:tcW w:w="6514" w:type="dxa"/>
          </w:tcPr>
          <w:p w14:paraId="4016C639" w14:textId="0EC4E4ED" w:rsidR="00D67EA1" w:rsidRPr="00A46DEE" w:rsidRDefault="005E2BD5" w:rsidP="001D248F">
            <w:pPr>
              <w:bidi w:val="0"/>
              <w:spacing w:after="120" w:line="276" w:lineRule="auto"/>
              <w:rPr>
                <w:rFonts w:ascii="Cambria" w:hAnsi="Cambria"/>
                <w:noProof w:val="0"/>
              </w:rPr>
            </w:pPr>
            <w:r w:rsidRPr="00A46DEE">
              <w:rPr>
                <w:rFonts w:ascii="Cambria" w:hAnsi="Cambria"/>
                <w:noProof w:val="0"/>
              </w:rPr>
              <w:t>A biological or medical laboratory, or any place of work o</w:t>
            </w:r>
            <w:r w:rsidR="001D248F" w:rsidRPr="00A46DEE">
              <w:rPr>
                <w:rFonts w:ascii="Cambria" w:hAnsi="Cambria"/>
                <w:noProof w:val="0"/>
              </w:rPr>
              <w:t>r</w:t>
            </w:r>
            <w:r w:rsidRPr="00A46DEE">
              <w:rPr>
                <w:rFonts w:ascii="Cambria" w:hAnsi="Cambria"/>
                <w:noProof w:val="0"/>
              </w:rPr>
              <w:t xml:space="preserve"> learning that uses a biohazard source or medical treatment.</w:t>
            </w:r>
          </w:p>
        </w:tc>
      </w:tr>
      <w:tr w:rsidR="00D67EA1" w:rsidRPr="00A46DEE" w14:paraId="6CAFA934" w14:textId="77777777" w:rsidTr="00D67EA1">
        <w:tc>
          <w:tcPr>
            <w:tcW w:w="2830" w:type="dxa"/>
          </w:tcPr>
          <w:p w14:paraId="0EDEDAA7" w14:textId="61182FFC" w:rsidR="00D67EA1" w:rsidRPr="00A46DEE" w:rsidRDefault="00D67EA1" w:rsidP="00D67EA1">
            <w:pPr>
              <w:bidi w:val="0"/>
              <w:spacing w:after="120" w:line="276" w:lineRule="auto"/>
              <w:rPr>
                <w:rFonts w:ascii="Cambria" w:hAnsi="Cambria"/>
                <w:noProof w:val="0"/>
              </w:rPr>
            </w:pPr>
            <w:r w:rsidRPr="00A46DEE">
              <w:rPr>
                <w:rFonts w:ascii="Cambria" w:hAnsi="Cambria"/>
                <w:noProof w:val="0"/>
              </w:rPr>
              <w:t>Safety classification</w:t>
            </w:r>
          </w:p>
        </w:tc>
        <w:tc>
          <w:tcPr>
            <w:tcW w:w="6514" w:type="dxa"/>
          </w:tcPr>
          <w:p w14:paraId="1676F55D" w14:textId="3A44C34A" w:rsidR="00D67EA1" w:rsidRPr="00A46DEE" w:rsidRDefault="005E2BD5" w:rsidP="00D67EA1">
            <w:pPr>
              <w:bidi w:val="0"/>
              <w:spacing w:after="120" w:line="276" w:lineRule="auto"/>
              <w:rPr>
                <w:rFonts w:ascii="Cambria" w:hAnsi="Cambria"/>
                <w:noProof w:val="0"/>
              </w:rPr>
            </w:pPr>
            <w:r w:rsidRPr="00A46DEE">
              <w:rPr>
                <w:rFonts w:ascii="Cambria" w:hAnsi="Cambria"/>
                <w:noProof w:val="0"/>
              </w:rPr>
              <w:t xml:space="preserve">The safety group defined according to the type of </w:t>
            </w:r>
            <w:r w:rsidR="00A46DEE" w:rsidRPr="00A46DEE">
              <w:rPr>
                <w:rFonts w:ascii="Cambria" w:hAnsi="Cambria"/>
                <w:noProof w:val="0"/>
              </w:rPr>
              <w:t>biological</w:t>
            </w:r>
            <w:r w:rsidRPr="00A46DEE">
              <w:rPr>
                <w:rFonts w:ascii="Cambria" w:hAnsi="Cambria"/>
                <w:noProof w:val="0"/>
              </w:rPr>
              <w:t xml:space="preserve"> agent and work (BL, BL-LS, ABSL, etc.).</w:t>
            </w:r>
          </w:p>
        </w:tc>
      </w:tr>
      <w:tr w:rsidR="00D67EA1" w:rsidRPr="00A46DEE" w14:paraId="21896E4D" w14:textId="77777777" w:rsidTr="00D67EA1">
        <w:tc>
          <w:tcPr>
            <w:tcW w:w="2830" w:type="dxa"/>
          </w:tcPr>
          <w:p w14:paraId="3A6123E4" w14:textId="41D6001B" w:rsidR="00D67EA1" w:rsidRPr="00A46DEE" w:rsidRDefault="00D67EA1" w:rsidP="00D67EA1">
            <w:pPr>
              <w:bidi w:val="0"/>
              <w:spacing w:after="120" w:line="276" w:lineRule="auto"/>
              <w:rPr>
                <w:rFonts w:ascii="Cambria" w:hAnsi="Cambria"/>
                <w:noProof w:val="0"/>
              </w:rPr>
            </w:pPr>
            <w:r w:rsidRPr="00A46DEE">
              <w:rPr>
                <w:rFonts w:ascii="Cambria" w:hAnsi="Cambria"/>
                <w:noProof w:val="0"/>
              </w:rPr>
              <w:t>Sterilization</w:t>
            </w:r>
          </w:p>
        </w:tc>
        <w:tc>
          <w:tcPr>
            <w:tcW w:w="6514" w:type="dxa"/>
          </w:tcPr>
          <w:p w14:paraId="3BAAC662" w14:textId="7F4F8E51" w:rsidR="00D67EA1" w:rsidRPr="00A46DEE" w:rsidRDefault="005E2BD5" w:rsidP="00D67EA1">
            <w:pPr>
              <w:bidi w:val="0"/>
              <w:spacing w:after="120" w:line="276" w:lineRule="auto"/>
              <w:rPr>
                <w:rFonts w:ascii="Cambria" w:hAnsi="Cambria"/>
                <w:noProof w:val="0"/>
              </w:rPr>
            </w:pPr>
            <w:r w:rsidRPr="00A46DEE">
              <w:rPr>
                <w:rFonts w:ascii="Cambria" w:hAnsi="Cambria"/>
                <w:noProof w:val="0"/>
              </w:rPr>
              <w:t xml:space="preserve">Use of chemical or physical means to destroy most microorganisms, including highly resistant endospores. The amount of microorganisms remaining </w:t>
            </w:r>
            <w:r w:rsidR="00A46DEE" w:rsidRPr="00A46DEE">
              <w:rPr>
                <w:rFonts w:ascii="Cambria" w:hAnsi="Cambria"/>
                <w:noProof w:val="0"/>
              </w:rPr>
              <w:t>depends</w:t>
            </w:r>
            <w:r w:rsidRPr="00A46DEE">
              <w:rPr>
                <w:rFonts w:ascii="Cambria" w:hAnsi="Cambria"/>
                <w:noProof w:val="0"/>
              </w:rPr>
              <w:t xml:space="preserve"> on their starting concentration.</w:t>
            </w:r>
          </w:p>
        </w:tc>
      </w:tr>
      <w:tr w:rsidR="00D67EA1" w:rsidRPr="00A46DEE" w14:paraId="44C3AD28" w14:textId="77777777" w:rsidTr="00D67EA1">
        <w:tc>
          <w:tcPr>
            <w:tcW w:w="2830" w:type="dxa"/>
          </w:tcPr>
          <w:p w14:paraId="025142AE" w14:textId="58F92214" w:rsidR="00D67EA1" w:rsidRPr="00A46DEE" w:rsidRDefault="00D67EA1" w:rsidP="00D67EA1">
            <w:pPr>
              <w:bidi w:val="0"/>
              <w:spacing w:after="120" w:line="276" w:lineRule="auto"/>
              <w:rPr>
                <w:rFonts w:ascii="Cambria" w:hAnsi="Cambria"/>
                <w:noProof w:val="0"/>
              </w:rPr>
            </w:pPr>
            <w:r w:rsidRPr="00A46DEE">
              <w:rPr>
                <w:rFonts w:ascii="Cambria" w:hAnsi="Cambria"/>
                <w:noProof w:val="0"/>
              </w:rPr>
              <w:t>Biosafety level</w:t>
            </w:r>
          </w:p>
        </w:tc>
        <w:tc>
          <w:tcPr>
            <w:tcW w:w="6514" w:type="dxa"/>
          </w:tcPr>
          <w:p w14:paraId="0277B0BB" w14:textId="328F2294" w:rsidR="00D67EA1" w:rsidRPr="00A46DEE" w:rsidRDefault="005E2BD5" w:rsidP="001D248F">
            <w:pPr>
              <w:bidi w:val="0"/>
              <w:spacing w:after="120" w:line="276" w:lineRule="auto"/>
              <w:rPr>
                <w:rFonts w:ascii="Cambria" w:hAnsi="Cambria"/>
                <w:noProof w:val="0"/>
              </w:rPr>
            </w:pPr>
            <w:r w:rsidRPr="00A46DEE">
              <w:rPr>
                <w:rFonts w:ascii="Cambria" w:hAnsi="Cambria"/>
                <w:noProof w:val="0"/>
              </w:rPr>
              <w:t xml:space="preserve">Work conditions and protection needed for work, as defined </w:t>
            </w:r>
            <w:r w:rsidRPr="00A46DEE">
              <w:rPr>
                <w:rFonts w:ascii="Cambria" w:hAnsi="Cambria"/>
                <w:noProof w:val="0"/>
              </w:rPr>
              <w:lastRenderedPageBreak/>
              <w:t>for each risk group.</w:t>
            </w:r>
          </w:p>
        </w:tc>
      </w:tr>
      <w:tr w:rsidR="00D67EA1" w:rsidRPr="00A46DEE" w14:paraId="4E157CD6" w14:textId="77777777" w:rsidTr="00D67EA1">
        <w:tc>
          <w:tcPr>
            <w:tcW w:w="2830" w:type="dxa"/>
          </w:tcPr>
          <w:p w14:paraId="2BB8426A" w14:textId="02BDFABD" w:rsidR="00D67EA1" w:rsidRPr="00A46DEE" w:rsidRDefault="00D67EA1" w:rsidP="00D67EA1">
            <w:pPr>
              <w:bidi w:val="0"/>
              <w:spacing w:after="120" w:line="276" w:lineRule="auto"/>
              <w:rPr>
                <w:rFonts w:ascii="Cambria" w:hAnsi="Cambria"/>
                <w:noProof w:val="0"/>
              </w:rPr>
            </w:pPr>
            <w:r w:rsidRPr="00A46DEE">
              <w:rPr>
                <w:rFonts w:ascii="Cambria" w:hAnsi="Cambria"/>
                <w:noProof w:val="0"/>
              </w:rPr>
              <w:lastRenderedPageBreak/>
              <w:t>Risk group</w:t>
            </w:r>
          </w:p>
        </w:tc>
        <w:tc>
          <w:tcPr>
            <w:tcW w:w="6514" w:type="dxa"/>
          </w:tcPr>
          <w:p w14:paraId="56D89694" w14:textId="30C114C1" w:rsidR="00D67EA1" w:rsidRPr="00A46DEE" w:rsidRDefault="005E2BD5" w:rsidP="00D67EA1">
            <w:pPr>
              <w:bidi w:val="0"/>
              <w:spacing w:after="120" w:line="276" w:lineRule="auto"/>
              <w:rPr>
                <w:rFonts w:ascii="Cambria" w:hAnsi="Cambria"/>
                <w:noProof w:val="0"/>
              </w:rPr>
            </w:pPr>
            <w:r w:rsidRPr="00A46DEE">
              <w:rPr>
                <w:rFonts w:ascii="Cambria" w:hAnsi="Cambria"/>
                <w:noProof w:val="0"/>
              </w:rPr>
              <w:t xml:space="preserve">Classification of biological agents, at </w:t>
            </w:r>
            <w:r w:rsidR="00140FB0" w:rsidRPr="00A46DEE">
              <w:rPr>
                <w:rFonts w:ascii="Cambria" w:hAnsi="Cambria"/>
                <w:noProof w:val="0"/>
              </w:rPr>
              <w:t xml:space="preserve">varying levels of risk of </w:t>
            </w:r>
            <w:r w:rsidR="00A46DEE" w:rsidRPr="00A46DEE">
              <w:rPr>
                <w:rFonts w:ascii="Cambria" w:hAnsi="Cambria"/>
                <w:noProof w:val="0"/>
              </w:rPr>
              <w:t>safety</w:t>
            </w:r>
            <w:r w:rsidR="00140FB0" w:rsidRPr="00A46DEE">
              <w:rPr>
                <w:rFonts w:ascii="Cambria" w:hAnsi="Cambria"/>
                <w:noProof w:val="0"/>
              </w:rPr>
              <w:t xml:space="preserve"> classifications as defined by the WHO, ranked from 1 to 4 as described in the introduction, and according to updates issued from time to time.</w:t>
            </w:r>
          </w:p>
        </w:tc>
      </w:tr>
    </w:tbl>
    <w:p w14:paraId="0DED273A" w14:textId="77777777" w:rsidR="0087109C" w:rsidRPr="00A46DEE" w:rsidRDefault="0087109C" w:rsidP="0087109C">
      <w:pPr>
        <w:bidi w:val="0"/>
        <w:spacing w:after="120" w:line="276" w:lineRule="auto"/>
        <w:jc w:val="both"/>
        <w:rPr>
          <w:rFonts w:ascii="Cambria" w:hAnsi="Cambria"/>
          <w:noProof w:val="0"/>
        </w:rPr>
      </w:pPr>
    </w:p>
    <w:p w14:paraId="3E1C6FC1" w14:textId="77A68987" w:rsidR="0087109C" w:rsidRPr="00A46DEE" w:rsidRDefault="001B350F" w:rsidP="001B350F">
      <w:pPr>
        <w:pStyle w:val="ListParagraph"/>
        <w:numPr>
          <w:ilvl w:val="0"/>
          <w:numId w:val="1"/>
        </w:numPr>
        <w:bidi w:val="0"/>
        <w:spacing w:after="120" w:line="276" w:lineRule="auto"/>
        <w:ind w:left="425" w:hanging="425"/>
        <w:contextualSpacing w:val="0"/>
        <w:jc w:val="both"/>
        <w:rPr>
          <w:rFonts w:ascii="Cambria" w:hAnsi="Cambria"/>
          <w:noProof w:val="0"/>
          <w:u w:val="single"/>
        </w:rPr>
      </w:pPr>
      <w:r w:rsidRPr="00A46DEE">
        <w:rPr>
          <w:rFonts w:ascii="Cambria" w:hAnsi="Cambria"/>
          <w:noProof w:val="0"/>
          <w:u w:val="single"/>
        </w:rPr>
        <w:t>Signage</w:t>
      </w:r>
    </w:p>
    <w:p w14:paraId="4AF6E6D8" w14:textId="292FBEBD" w:rsidR="001B350F" w:rsidRPr="00A46DEE" w:rsidRDefault="001B350F" w:rsidP="001B350F">
      <w:pPr>
        <w:pStyle w:val="ListParagraph"/>
        <w:numPr>
          <w:ilvl w:val="1"/>
          <w:numId w:val="1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  <w:noProof w:val="0"/>
        </w:rPr>
      </w:pPr>
      <w:r w:rsidRPr="00A46DEE">
        <w:rPr>
          <w:rFonts w:ascii="Cambria" w:hAnsi="Cambria"/>
          <w:noProof w:val="0"/>
        </w:rPr>
        <w:t>The entrance door into the laboratory and storage areas must have signs consisting of the biohazard symbol (see Appendix 1), written in Hebrew and in English – “</w:t>
      </w:r>
      <w:r w:rsidRPr="00A46DEE">
        <w:rPr>
          <w:rFonts w:ascii="Cambria" w:hAnsi="Cambria"/>
          <w:b/>
          <w:bCs/>
          <w:noProof w:val="0"/>
        </w:rPr>
        <w:t>BIOHAZARD</w:t>
      </w:r>
      <w:r w:rsidRPr="00A46DEE">
        <w:rPr>
          <w:rFonts w:ascii="Cambria" w:hAnsi="Cambria"/>
          <w:noProof w:val="0"/>
        </w:rPr>
        <w:t>” and “</w:t>
      </w:r>
      <w:r w:rsidRPr="00A46DEE">
        <w:rPr>
          <w:rFonts w:asciiTheme="minorBidi" w:hAnsiTheme="minorBidi" w:cstheme="minorBidi"/>
          <w:b/>
          <w:bCs/>
          <w:noProof w:val="0"/>
          <w:rtl/>
        </w:rPr>
        <w:t>סיכון ביולוגי</w:t>
      </w:r>
      <w:r w:rsidRPr="00A46DEE">
        <w:rPr>
          <w:rFonts w:ascii="Cambria" w:hAnsi="Cambria"/>
          <w:noProof w:val="0"/>
        </w:rPr>
        <w:t>”, indicating the risk group.</w:t>
      </w:r>
    </w:p>
    <w:p w14:paraId="79CE8F25" w14:textId="382E505F" w:rsidR="001B350F" w:rsidRPr="00A46DEE" w:rsidRDefault="000F15F1" w:rsidP="001B350F">
      <w:pPr>
        <w:pStyle w:val="ListParagraph"/>
        <w:numPr>
          <w:ilvl w:val="1"/>
          <w:numId w:val="1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  <w:noProof w:val="0"/>
        </w:rPr>
      </w:pPr>
      <w:r w:rsidRPr="00A46DEE">
        <w:rPr>
          <w:rFonts w:ascii="Cambria" w:hAnsi="Cambria"/>
          <w:noProof w:val="0"/>
        </w:rPr>
        <w:t>In addition, the sign should include the name of the person responsible for the lab</w:t>
      </w:r>
      <w:r w:rsidR="001D248F" w:rsidRPr="00A46DEE">
        <w:rPr>
          <w:rFonts w:ascii="Cambria" w:hAnsi="Cambria"/>
          <w:noProof w:val="0"/>
        </w:rPr>
        <w:t>oratory</w:t>
      </w:r>
      <w:r w:rsidRPr="00A46DEE">
        <w:rPr>
          <w:rFonts w:ascii="Cambria" w:hAnsi="Cambria"/>
          <w:noProof w:val="0"/>
        </w:rPr>
        <w:t xml:space="preserve"> and an emergency telephone number.</w:t>
      </w:r>
    </w:p>
    <w:p w14:paraId="1C396533" w14:textId="63CE26B9" w:rsidR="006A2EA9" w:rsidRPr="00A46DEE" w:rsidRDefault="006A2EA9" w:rsidP="006A2EA9">
      <w:pPr>
        <w:pStyle w:val="ListParagraph"/>
        <w:numPr>
          <w:ilvl w:val="1"/>
          <w:numId w:val="1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  <w:noProof w:val="0"/>
        </w:rPr>
      </w:pPr>
      <w:r w:rsidRPr="00A46DEE">
        <w:rPr>
          <w:rFonts w:ascii="Cambria" w:hAnsi="Cambria"/>
          <w:noProof w:val="0"/>
        </w:rPr>
        <w:t>When it is necessary for personnel to be vaccinated in advance, place a warning sign on the entrance door to the lab</w:t>
      </w:r>
      <w:r w:rsidR="001D248F" w:rsidRPr="00A46DEE">
        <w:rPr>
          <w:rFonts w:ascii="Cambria" w:hAnsi="Cambria"/>
          <w:noProof w:val="0"/>
        </w:rPr>
        <w:t>oratory</w:t>
      </w:r>
      <w:r w:rsidRPr="00A46DEE">
        <w:rPr>
          <w:rFonts w:ascii="Cambria" w:hAnsi="Cambria"/>
          <w:noProof w:val="0"/>
        </w:rPr>
        <w:t xml:space="preserve"> stating, “Entrance to the laboratory is prohibited to anyone who has not been vaccinated against ______________________“ (name of pathogen).</w:t>
      </w:r>
    </w:p>
    <w:p w14:paraId="1D957649" w14:textId="6C4923B0" w:rsidR="006A2EA9" w:rsidRPr="00A46DEE" w:rsidRDefault="006A2EA9" w:rsidP="006A2EA9">
      <w:pPr>
        <w:pStyle w:val="ListParagraph"/>
        <w:numPr>
          <w:ilvl w:val="1"/>
          <w:numId w:val="1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  <w:noProof w:val="0"/>
        </w:rPr>
      </w:pPr>
      <w:r w:rsidRPr="00A46DEE">
        <w:rPr>
          <w:rFonts w:ascii="Cambria" w:hAnsi="Cambria"/>
          <w:noProof w:val="0"/>
        </w:rPr>
        <w:t xml:space="preserve">When disinfecting using UV radiation, signs must be posted as </w:t>
      </w:r>
      <w:r w:rsidR="00A46DEE" w:rsidRPr="00A46DEE">
        <w:rPr>
          <w:rFonts w:ascii="Cambria" w:hAnsi="Cambria"/>
          <w:noProof w:val="0"/>
        </w:rPr>
        <w:t>specified</w:t>
      </w:r>
      <w:r w:rsidRPr="00A46DEE">
        <w:rPr>
          <w:rFonts w:ascii="Cambria" w:hAnsi="Cambria"/>
          <w:noProof w:val="0"/>
        </w:rPr>
        <w:t xml:space="preserve"> in the disinfection instructions.</w:t>
      </w:r>
    </w:p>
    <w:p w14:paraId="74B56453" w14:textId="77777777" w:rsidR="006A2EA9" w:rsidRPr="00A46DEE" w:rsidRDefault="006A2EA9" w:rsidP="006A2EA9">
      <w:pPr>
        <w:bidi w:val="0"/>
        <w:spacing w:after="120" w:line="276" w:lineRule="auto"/>
        <w:jc w:val="both"/>
        <w:rPr>
          <w:rFonts w:ascii="Cambria" w:hAnsi="Cambria"/>
          <w:noProof w:val="0"/>
        </w:rPr>
      </w:pPr>
    </w:p>
    <w:p w14:paraId="5A300EA6" w14:textId="76B07BB8" w:rsidR="006A2EA9" w:rsidRPr="00A46DEE" w:rsidRDefault="006A2EA9" w:rsidP="006A2EA9">
      <w:pPr>
        <w:pStyle w:val="ListParagraph"/>
        <w:numPr>
          <w:ilvl w:val="0"/>
          <w:numId w:val="1"/>
        </w:numPr>
        <w:bidi w:val="0"/>
        <w:spacing w:after="120" w:line="276" w:lineRule="auto"/>
        <w:ind w:left="425" w:hanging="425"/>
        <w:contextualSpacing w:val="0"/>
        <w:jc w:val="both"/>
        <w:rPr>
          <w:rFonts w:ascii="Cambria" w:hAnsi="Cambria"/>
          <w:noProof w:val="0"/>
          <w:u w:val="single"/>
        </w:rPr>
      </w:pPr>
      <w:r w:rsidRPr="00A46DEE">
        <w:rPr>
          <w:rFonts w:ascii="Cambria" w:hAnsi="Cambria"/>
          <w:noProof w:val="0"/>
          <w:u w:val="single"/>
        </w:rPr>
        <w:t>Needles and sharp</w:t>
      </w:r>
      <w:r w:rsidR="001D248F" w:rsidRPr="00A46DEE">
        <w:rPr>
          <w:rFonts w:ascii="Cambria" w:hAnsi="Cambria"/>
          <w:noProof w:val="0"/>
          <w:u w:val="single"/>
        </w:rPr>
        <w:t xml:space="preserve"> object</w:t>
      </w:r>
      <w:r w:rsidRPr="00A46DEE">
        <w:rPr>
          <w:rFonts w:ascii="Cambria" w:hAnsi="Cambria"/>
          <w:noProof w:val="0"/>
          <w:u w:val="single"/>
        </w:rPr>
        <w:t>s</w:t>
      </w:r>
    </w:p>
    <w:p w14:paraId="6C385733" w14:textId="08BBDA7D" w:rsidR="006A2EA9" w:rsidRPr="00A46DEE" w:rsidRDefault="006A2EA9" w:rsidP="006A2EA9">
      <w:pPr>
        <w:pStyle w:val="ListParagraph"/>
        <w:numPr>
          <w:ilvl w:val="1"/>
          <w:numId w:val="1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  <w:noProof w:val="0"/>
        </w:rPr>
      </w:pPr>
      <w:r w:rsidRPr="00A46DEE">
        <w:rPr>
          <w:rFonts w:ascii="Cambria" w:hAnsi="Cambria"/>
          <w:noProof w:val="0"/>
        </w:rPr>
        <w:t>Do not cover needles, separate them from the syringe, fold or break them.</w:t>
      </w:r>
    </w:p>
    <w:p w14:paraId="29B9AB87" w14:textId="71CC92DB" w:rsidR="006A2EA9" w:rsidRPr="00A46DEE" w:rsidRDefault="006A2EA9" w:rsidP="006A2EA9">
      <w:pPr>
        <w:pStyle w:val="ListParagraph"/>
        <w:numPr>
          <w:ilvl w:val="1"/>
          <w:numId w:val="1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  <w:noProof w:val="0"/>
        </w:rPr>
      </w:pPr>
      <w:r w:rsidRPr="00A46DEE">
        <w:rPr>
          <w:rFonts w:ascii="Cambria" w:hAnsi="Cambria"/>
          <w:noProof w:val="0"/>
        </w:rPr>
        <w:t>Throw needles and sharp</w:t>
      </w:r>
      <w:r w:rsidR="001D248F" w:rsidRPr="00A46DEE">
        <w:rPr>
          <w:rFonts w:ascii="Cambria" w:hAnsi="Cambria"/>
          <w:noProof w:val="0"/>
        </w:rPr>
        <w:t xml:space="preserve"> object</w:t>
      </w:r>
      <w:r w:rsidRPr="00A46DEE">
        <w:rPr>
          <w:rFonts w:ascii="Cambria" w:hAnsi="Cambria"/>
          <w:noProof w:val="0"/>
        </w:rPr>
        <w:t>s into a designated hard container that is protected from jabs, in accordance with safety directives regarding removing, disinfecting and sterilizing waste (</w:t>
      </w:r>
      <w:r w:rsidR="00A46DEE" w:rsidRPr="00A46DEE">
        <w:rPr>
          <w:rFonts w:ascii="Cambria" w:hAnsi="Cambria"/>
          <w:noProof w:val="0"/>
        </w:rPr>
        <w:t>Directive</w:t>
      </w:r>
      <w:r w:rsidRPr="00A46DEE">
        <w:rPr>
          <w:rFonts w:ascii="Cambria" w:hAnsi="Cambria"/>
          <w:noProof w:val="0"/>
        </w:rPr>
        <w:t xml:space="preserve"> 07-329).</w:t>
      </w:r>
    </w:p>
    <w:p w14:paraId="503672AF" w14:textId="77777777" w:rsidR="006A2EA9" w:rsidRPr="00A46DEE" w:rsidRDefault="006A2EA9" w:rsidP="006A2EA9">
      <w:pPr>
        <w:bidi w:val="0"/>
        <w:spacing w:after="120" w:line="276" w:lineRule="auto"/>
        <w:jc w:val="both"/>
        <w:rPr>
          <w:rFonts w:ascii="Cambria" w:hAnsi="Cambria"/>
          <w:noProof w:val="0"/>
        </w:rPr>
      </w:pPr>
    </w:p>
    <w:p w14:paraId="2F6CAAAD" w14:textId="59DB4EA7" w:rsidR="006A2EA9" w:rsidRPr="00A46DEE" w:rsidRDefault="006A2EA9" w:rsidP="006A2EA9">
      <w:pPr>
        <w:pStyle w:val="ListParagraph"/>
        <w:numPr>
          <w:ilvl w:val="0"/>
          <w:numId w:val="1"/>
        </w:numPr>
        <w:bidi w:val="0"/>
        <w:spacing w:after="120" w:line="276" w:lineRule="auto"/>
        <w:ind w:left="425" w:hanging="425"/>
        <w:contextualSpacing w:val="0"/>
        <w:jc w:val="both"/>
        <w:rPr>
          <w:rFonts w:ascii="Cambria" w:hAnsi="Cambria"/>
          <w:noProof w:val="0"/>
          <w:u w:val="single"/>
        </w:rPr>
      </w:pPr>
      <w:r w:rsidRPr="00A46DEE">
        <w:rPr>
          <w:rFonts w:ascii="Cambria" w:hAnsi="Cambria"/>
          <w:noProof w:val="0"/>
          <w:u w:val="single"/>
        </w:rPr>
        <w:t>Protective clothing</w:t>
      </w:r>
    </w:p>
    <w:p w14:paraId="4D653A07" w14:textId="6B26B21A" w:rsidR="006A2EA9" w:rsidRPr="00A46DEE" w:rsidRDefault="006A2EA9" w:rsidP="001D248F">
      <w:pPr>
        <w:pStyle w:val="ListParagraph"/>
        <w:numPr>
          <w:ilvl w:val="1"/>
          <w:numId w:val="1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  <w:noProof w:val="0"/>
        </w:rPr>
      </w:pPr>
      <w:r w:rsidRPr="00A46DEE">
        <w:rPr>
          <w:rFonts w:ascii="Cambria" w:hAnsi="Cambria"/>
          <w:noProof w:val="0"/>
        </w:rPr>
        <w:t>Personnel must work according to the direct</w:t>
      </w:r>
      <w:r w:rsidR="001D248F" w:rsidRPr="00A46DEE">
        <w:rPr>
          <w:rFonts w:ascii="Cambria" w:hAnsi="Cambria"/>
          <w:noProof w:val="0"/>
        </w:rPr>
        <w:t>i</w:t>
      </w:r>
      <w:r w:rsidRPr="00A46DEE">
        <w:rPr>
          <w:rFonts w:ascii="Cambria" w:hAnsi="Cambria"/>
          <w:noProof w:val="0"/>
        </w:rPr>
        <w:t xml:space="preserve">ve on “Basic </w:t>
      </w:r>
      <w:r w:rsidR="001D248F" w:rsidRPr="00A46DEE">
        <w:rPr>
          <w:rFonts w:ascii="Cambria" w:hAnsi="Cambria"/>
          <w:noProof w:val="0"/>
        </w:rPr>
        <w:t xml:space="preserve">rules of </w:t>
      </w:r>
      <w:r w:rsidR="00FC66BE" w:rsidRPr="00A46DEE">
        <w:rPr>
          <w:rFonts w:ascii="Cambria" w:hAnsi="Cambria"/>
          <w:noProof w:val="0"/>
        </w:rPr>
        <w:t>conduct</w:t>
      </w:r>
      <w:r w:rsidRPr="00A46DEE">
        <w:rPr>
          <w:rFonts w:ascii="Cambria" w:hAnsi="Cambria"/>
          <w:noProof w:val="0"/>
        </w:rPr>
        <w:t xml:space="preserve"> for chemical laboratories” No. 07-308.</w:t>
      </w:r>
    </w:p>
    <w:p w14:paraId="5B885D4A" w14:textId="51C23C0E" w:rsidR="006A2EA9" w:rsidRPr="00A46DEE" w:rsidRDefault="006A2EA9" w:rsidP="006A2EA9">
      <w:pPr>
        <w:pStyle w:val="ListParagraph"/>
        <w:numPr>
          <w:ilvl w:val="1"/>
          <w:numId w:val="1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  <w:noProof w:val="0"/>
        </w:rPr>
      </w:pPr>
      <w:r w:rsidRPr="00A46DEE">
        <w:rPr>
          <w:rFonts w:ascii="Cambria" w:hAnsi="Cambria"/>
          <w:noProof w:val="0"/>
        </w:rPr>
        <w:t xml:space="preserve">Lab coats must be </w:t>
      </w:r>
      <w:r w:rsidR="003A7B47" w:rsidRPr="00A46DEE">
        <w:rPr>
          <w:rFonts w:ascii="Cambria" w:hAnsi="Cambria"/>
          <w:noProof w:val="0"/>
        </w:rPr>
        <w:t>returned</w:t>
      </w:r>
      <w:r w:rsidRPr="00A46DEE">
        <w:rPr>
          <w:rFonts w:ascii="Cambria" w:hAnsi="Cambria"/>
          <w:noProof w:val="0"/>
        </w:rPr>
        <w:t xml:space="preserve"> for cleaning and disinfecting.</w:t>
      </w:r>
    </w:p>
    <w:p w14:paraId="776E6453" w14:textId="77777777" w:rsidR="006A2EA9" w:rsidRPr="00A46DEE" w:rsidRDefault="006A2EA9" w:rsidP="006A2EA9">
      <w:pPr>
        <w:bidi w:val="0"/>
        <w:spacing w:after="120" w:line="276" w:lineRule="auto"/>
        <w:jc w:val="both"/>
        <w:rPr>
          <w:rFonts w:ascii="Cambria" w:hAnsi="Cambria"/>
          <w:noProof w:val="0"/>
        </w:rPr>
      </w:pPr>
    </w:p>
    <w:p w14:paraId="3E8B3B2D" w14:textId="597FC75D" w:rsidR="006A2EA9" w:rsidRPr="00A46DEE" w:rsidRDefault="006A2EA9" w:rsidP="006A2EA9">
      <w:pPr>
        <w:pStyle w:val="ListParagraph"/>
        <w:numPr>
          <w:ilvl w:val="0"/>
          <w:numId w:val="1"/>
        </w:numPr>
        <w:bidi w:val="0"/>
        <w:spacing w:after="120" w:line="276" w:lineRule="auto"/>
        <w:ind w:left="425" w:hanging="425"/>
        <w:contextualSpacing w:val="0"/>
        <w:jc w:val="both"/>
        <w:rPr>
          <w:rFonts w:ascii="Cambria" w:hAnsi="Cambria"/>
          <w:noProof w:val="0"/>
          <w:u w:val="single"/>
        </w:rPr>
      </w:pPr>
      <w:r w:rsidRPr="00A46DEE">
        <w:rPr>
          <w:rFonts w:ascii="Cambria" w:hAnsi="Cambria"/>
          <w:noProof w:val="0"/>
          <w:u w:val="single"/>
        </w:rPr>
        <w:t>Hygiene</w:t>
      </w:r>
    </w:p>
    <w:p w14:paraId="16101201" w14:textId="5B2EDE4A" w:rsidR="006A2EA9" w:rsidRPr="00A46DEE" w:rsidRDefault="001D248F" w:rsidP="001D248F">
      <w:pPr>
        <w:pStyle w:val="ListParagraph"/>
        <w:numPr>
          <w:ilvl w:val="1"/>
          <w:numId w:val="1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  <w:noProof w:val="0"/>
        </w:rPr>
      </w:pPr>
      <w:r w:rsidRPr="00A46DEE">
        <w:rPr>
          <w:rFonts w:ascii="Cambria" w:hAnsi="Cambria"/>
          <w:noProof w:val="0"/>
        </w:rPr>
        <w:lastRenderedPageBreak/>
        <w:t>W</w:t>
      </w:r>
      <w:r w:rsidR="00172CF7" w:rsidRPr="00A46DEE">
        <w:rPr>
          <w:rFonts w:ascii="Cambria" w:hAnsi="Cambria"/>
          <w:noProof w:val="0"/>
        </w:rPr>
        <w:t xml:space="preserve">ork </w:t>
      </w:r>
      <w:r w:rsidRPr="00A46DEE">
        <w:rPr>
          <w:rFonts w:ascii="Cambria" w:hAnsi="Cambria"/>
          <w:noProof w:val="0"/>
        </w:rPr>
        <w:t xml:space="preserve">must be performed </w:t>
      </w:r>
      <w:r w:rsidR="00172CF7" w:rsidRPr="00A46DEE">
        <w:rPr>
          <w:rFonts w:ascii="Cambria" w:hAnsi="Cambria"/>
          <w:noProof w:val="0"/>
        </w:rPr>
        <w:t xml:space="preserve">according to </w:t>
      </w:r>
      <w:r w:rsidR="00FC66BE" w:rsidRPr="00A46DEE">
        <w:rPr>
          <w:rFonts w:ascii="Cambria" w:hAnsi="Cambria"/>
          <w:noProof w:val="0"/>
        </w:rPr>
        <w:t xml:space="preserve">the “Basic </w:t>
      </w:r>
      <w:r w:rsidRPr="00A46DEE">
        <w:rPr>
          <w:rFonts w:ascii="Cambria" w:hAnsi="Cambria"/>
          <w:noProof w:val="0"/>
        </w:rPr>
        <w:t xml:space="preserve">rules of </w:t>
      </w:r>
      <w:r w:rsidR="00FC66BE" w:rsidRPr="00A46DEE">
        <w:rPr>
          <w:rFonts w:ascii="Cambria" w:hAnsi="Cambria"/>
          <w:noProof w:val="0"/>
        </w:rPr>
        <w:t>conduct for a chemical laboratory</w:t>
      </w:r>
      <w:r w:rsidRPr="00A46DEE">
        <w:rPr>
          <w:rFonts w:ascii="Cambria" w:hAnsi="Cambria"/>
          <w:noProof w:val="0"/>
        </w:rPr>
        <w:t>,</w:t>
      </w:r>
      <w:r w:rsidR="00FC66BE" w:rsidRPr="00A46DEE">
        <w:rPr>
          <w:rFonts w:ascii="Cambria" w:hAnsi="Cambria"/>
          <w:noProof w:val="0"/>
        </w:rPr>
        <w:t>” Directive No. 07-308.</w:t>
      </w:r>
    </w:p>
    <w:p w14:paraId="14588B8F" w14:textId="450D54F2" w:rsidR="00FC66BE" w:rsidRPr="00A46DEE" w:rsidRDefault="00FC66BE" w:rsidP="00FC66BE">
      <w:pPr>
        <w:pStyle w:val="ListParagraph"/>
        <w:numPr>
          <w:ilvl w:val="1"/>
          <w:numId w:val="1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  <w:noProof w:val="0"/>
        </w:rPr>
      </w:pPr>
      <w:r w:rsidRPr="00A46DEE">
        <w:rPr>
          <w:rFonts w:ascii="Cambria" w:hAnsi="Cambria"/>
          <w:noProof w:val="0"/>
        </w:rPr>
        <w:t>Ensure that there is hot water, and that liquid soap is located near the sink.</w:t>
      </w:r>
    </w:p>
    <w:p w14:paraId="2B80A9B2" w14:textId="0BC06283" w:rsidR="00FC66BE" w:rsidRPr="00A46DEE" w:rsidRDefault="00FC66BE" w:rsidP="00FC66BE">
      <w:pPr>
        <w:pStyle w:val="ListParagraph"/>
        <w:numPr>
          <w:ilvl w:val="1"/>
          <w:numId w:val="1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  <w:noProof w:val="0"/>
        </w:rPr>
      </w:pPr>
      <w:r w:rsidRPr="00A46DEE">
        <w:rPr>
          <w:rFonts w:ascii="Cambria" w:hAnsi="Cambria"/>
          <w:noProof w:val="0"/>
        </w:rPr>
        <w:t>Ensure that there are disinfecting and sterilizing materials in sufficient quantity before beginning any experiments.</w:t>
      </w:r>
    </w:p>
    <w:p w14:paraId="6E8FE326" w14:textId="1768B7B9" w:rsidR="00FC66BE" w:rsidRPr="00A46DEE" w:rsidRDefault="00FC66BE" w:rsidP="00FC66BE">
      <w:pPr>
        <w:pStyle w:val="ListParagraph"/>
        <w:numPr>
          <w:ilvl w:val="1"/>
          <w:numId w:val="1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  <w:noProof w:val="0"/>
        </w:rPr>
      </w:pPr>
      <w:r w:rsidRPr="00A46DEE">
        <w:rPr>
          <w:rFonts w:ascii="Cambria" w:hAnsi="Cambria"/>
          <w:noProof w:val="0"/>
        </w:rPr>
        <w:t>Be sure to wash your hands with soap and hot water, and disinfect if necessary, before leaving the lab</w:t>
      </w:r>
      <w:r w:rsidR="001D248F" w:rsidRPr="00A46DEE">
        <w:rPr>
          <w:rFonts w:ascii="Cambria" w:hAnsi="Cambria"/>
          <w:noProof w:val="0"/>
        </w:rPr>
        <w:t>oratory</w:t>
      </w:r>
      <w:r w:rsidRPr="00A46DEE">
        <w:rPr>
          <w:rFonts w:ascii="Cambria" w:hAnsi="Cambria"/>
          <w:noProof w:val="0"/>
        </w:rPr>
        <w:t xml:space="preserve"> at any </w:t>
      </w:r>
      <w:r w:rsidR="00A46DEE" w:rsidRPr="00A46DEE">
        <w:rPr>
          <w:rFonts w:ascii="Cambria" w:hAnsi="Cambria"/>
          <w:noProof w:val="0"/>
        </w:rPr>
        <w:t>time</w:t>
      </w:r>
      <w:r w:rsidRPr="00A46DEE">
        <w:rPr>
          <w:rFonts w:ascii="Cambria" w:hAnsi="Cambria"/>
          <w:noProof w:val="0"/>
        </w:rPr>
        <w:t xml:space="preserve"> or if you suspect any contamination.</w:t>
      </w:r>
    </w:p>
    <w:p w14:paraId="07343261" w14:textId="40394ADF" w:rsidR="00FC66BE" w:rsidRPr="00A46DEE" w:rsidRDefault="00FC66BE" w:rsidP="00CD0DEC">
      <w:pPr>
        <w:pStyle w:val="ListParagraph"/>
        <w:numPr>
          <w:ilvl w:val="1"/>
          <w:numId w:val="1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  <w:noProof w:val="0"/>
        </w:rPr>
      </w:pPr>
      <w:r w:rsidRPr="00A46DEE">
        <w:rPr>
          <w:rFonts w:ascii="Cambria" w:hAnsi="Cambria"/>
          <w:noProof w:val="0"/>
        </w:rPr>
        <w:t xml:space="preserve">When performing experiments with a Risk Level 2, the doors to the </w:t>
      </w:r>
      <w:r w:rsidR="00CD0DEC" w:rsidRPr="00A46DEE">
        <w:rPr>
          <w:rFonts w:ascii="Cambria" w:hAnsi="Cambria"/>
          <w:noProof w:val="0"/>
        </w:rPr>
        <w:t>laboratory</w:t>
      </w:r>
      <w:r w:rsidR="00CD0DEC" w:rsidRPr="00A46DEE">
        <w:rPr>
          <w:rFonts w:ascii="Cambria" w:hAnsi="Cambria"/>
          <w:noProof w:val="0"/>
        </w:rPr>
        <w:t xml:space="preserve"> </w:t>
      </w:r>
      <w:r w:rsidRPr="00A46DEE">
        <w:rPr>
          <w:rFonts w:ascii="Cambria" w:hAnsi="Cambria"/>
          <w:noProof w:val="0"/>
        </w:rPr>
        <w:t>must remain closed.</w:t>
      </w:r>
    </w:p>
    <w:p w14:paraId="2D12BC5C" w14:textId="65A2E55F" w:rsidR="00FC66BE" w:rsidRPr="00A46DEE" w:rsidRDefault="00FC66BE" w:rsidP="00FC66BE">
      <w:pPr>
        <w:pStyle w:val="ListParagraph"/>
        <w:numPr>
          <w:ilvl w:val="1"/>
          <w:numId w:val="1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  <w:noProof w:val="0"/>
        </w:rPr>
      </w:pPr>
      <w:r w:rsidRPr="00A46DEE">
        <w:rPr>
          <w:rFonts w:ascii="Cambria" w:hAnsi="Cambria"/>
          <w:noProof w:val="0"/>
        </w:rPr>
        <w:t>Stop all work with biological material if it is not possible to guarantee that waste will be sterilized.</w:t>
      </w:r>
    </w:p>
    <w:p w14:paraId="35465AFC" w14:textId="23630696" w:rsidR="00FC66BE" w:rsidRPr="00A46DEE" w:rsidRDefault="00FC66BE" w:rsidP="00FC66BE">
      <w:pPr>
        <w:pStyle w:val="ListParagraph"/>
        <w:numPr>
          <w:ilvl w:val="1"/>
          <w:numId w:val="1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  <w:noProof w:val="0"/>
        </w:rPr>
      </w:pPr>
      <w:r w:rsidRPr="00A46DEE">
        <w:rPr>
          <w:rFonts w:ascii="Cambria" w:hAnsi="Cambria"/>
          <w:noProof w:val="0"/>
        </w:rPr>
        <w:t>Make sure that windows are closed or covered with full screens to prevent entrance of mosquitos and rodents.</w:t>
      </w:r>
    </w:p>
    <w:p w14:paraId="290074FF" w14:textId="77777777" w:rsidR="00FC66BE" w:rsidRPr="00A46DEE" w:rsidRDefault="00FC66BE" w:rsidP="00FC66BE">
      <w:pPr>
        <w:bidi w:val="0"/>
        <w:spacing w:after="120" w:line="276" w:lineRule="auto"/>
        <w:jc w:val="both"/>
        <w:rPr>
          <w:rFonts w:ascii="Cambria" w:hAnsi="Cambria"/>
          <w:noProof w:val="0"/>
        </w:rPr>
      </w:pPr>
    </w:p>
    <w:p w14:paraId="61993D02" w14:textId="5C315ED4" w:rsidR="00FC66BE" w:rsidRPr="00A46DEE" w:rsidRDefault="00FC66BE" w:rsidP="00FC66BE">
      <w:pPr>
        <w:pStyle w:val="ListParagraph"/>
        <w:numPr>
          <w:ilvl w:val="0"/>
          <w:numId w:val="1"/>
        </w:numPr>
        <w:bidi w:val="0"/>
        <w:spacing w:after="120" w:line="276" w:lineRule="auto"/>
        <w:ind w:left="425" w:hanging="425"/>
        <w:contextualSpacing w:val="0"/>
        <w:jc w:val="both"/>
        <w:rPr>
          <w:rFonts w:ascii="Cambria" w:hAnsi="Cambria"/>
          <w:noProof w:val="0"/>
          <w:u w:val="single"/>
        </w:rPr>
      </w:pPr>
      <w:r w:rsidRPr="00A46DEE">
        <w:rPr>
          <w:rFonts w:ascii="Cambria" w:hAnsi="Cambria"/>
          <w:noProof w:val="0"/>
          <w:u w:val="single"/>
        </w:rPr>
        <w:t>Aerosols and powders</w:t>
      </w:r>
    </w:p>
    <w:p w14:paraId="6D0FC8C0" w14:textId="08A3F6E9" w:rsidR="00FC66BE" w:rsidRPr="00A46DEE" w:rsidRDefault="00FC66BE" w:rsidP="00FC66BE">
      <w:pPr>
        <w:pStyle w:val="ListParagraph"/>
        <w:numPr>
          <w:ilvl w:val="1"/>
          <w:numId w:val="1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  <w:noProof w:val="0"/>
        </w:rPr>
      </w:pPr>
      <w:r w:rsidRPr="00A46DEE">
        <w:rPr>
          <w:rFonts w:ascii="Cambria" w:hAnsi="Cambria"/>
          <w:noProof w:val="0"/>
        </w:rPr>
        <w:t>Avoid the dispersal of aerosols into the air.</w:t>
      </w:r>
    </w:p>
    <w:p w14:paraId="1543EB91" w14:textId="01DCBC30" w:rsidR="00FC66BE" w:rsidRPr="00A46DEE" w:rsidRDefault="00FC66BE" w:rsidP="00FC66BE">
      <w:pPr>
        <w:pStyle w:val="ListParagraph"/>
        <w:numPr>
          <w:ilvl w:val="1"/>
          <w:numId w:val="1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  <w:noProof w:val="0"/>
        </w:rPr>
      </w:pPr>
      <w:r w:rsidRPr="00A46DEE">
        <w:rPr>
          <w:rFonts w:ascii="Cambria" w:hAnsi="Cambria"/>
          <w:noProof w:val="0"/>
        </w:rPr>
        <w:t>Any action that might cause the dispersal of aerosols should be performed inside a fume hood.</w:t>
      </w:r>
    </w:p>
    <w:p w14:paraId="0C2C1BC9" w14:textId="189D4E62" w:rsidR="00FC66BE" w:rsidRPr="00A46DEE" w:rsidRDefault="000D14BA" w:rsidP="00FC66BE">
      <w:pPr>
        <w:pStyle w:val="ListParagraph"/>
        <w:numPr>
          <w:ilvl w:val="1"/>
          <w:numId w:val="1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  <w:noProof w:val="0"/>
        </w:rPr>
      </w:pPr>
      <w:r w:rsidRPr="00A46DEE">
        <w:rPr>
          <w:rFonts w:ascii="Cambria" w:hAnsi="Cambria"/>
          <w:noProof w:val="0"/>
        </w:rPr>
        <w:t>Do not empty out the last drop from a pipette.</w:t>
      </w:r>
    </w:p>
    <w:p w14:paraId="65D4CDC1" w14:textId="5DA26CD6" w:rsidR="000D14BA" w:rsidRPr="00A46DEE" w:rsidRDefault="000D14BA" w:rsidP="000D14BA">
      <w:pPr>
        <w:pStyle w:val="ListParagraph"/>
        <w:numPr>
          <w:ilvl w:val="1"/>
          <w:numId w:val="1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  <w:noProof w:val="0"/>
        </w:rPr>
      </w:pPr>
      <w:r w:rsidRPr="00A46DEE">
        <w:rPr>
          <w:rFonts w:ascii="Cambria" w:hAnsi="Cambria"/>
          <w:noProof w:val="0"/>
        </w:rPr>
        <w:t xml:space="preserve">Mixing, concentration and </w:t>
      </w:r>
      <w:r w:rsidR="00A46DEE" w:rsidRPr="00A46DEE">
        <w:rPr>
          <w:rFonts w:ascii="Cambria" w:hAnsi="Cambria"/>
          <w:noProof w:val="0"/>
        </w:rPr>
        <w:t>centrifugation</w:t>
      </w:r>
      <w:r w:rsidRPr="00A46DEE">
        <w:rPr>
          <w:rFonts w:ascii="Cambria" w:hAnsi="Cambria"/>
          <w:noProof w:val="0"/>
        </w:rPr>
        <w:t xml:space="preserve"> shall be done using test tubes with an airtight cap.</w:t>
      </w:r>
    </w:p>
    <w:p w14:paraId="53381DBA" w14:textId="155C7A32" w:rsidR="000D14BA" w:rsidRPr="00A46DEE" w:rsidRDefault="000D14BA" w:rsidP="000D14BA">
      <w:pPr>
        <w:pStyle w:val="ListParagraph"/>
        <w:numPr>
          <w:ilvl w:val="1"/>
          <w:numId w:val="1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  <w:noProof w:val="0"/>
        </w:rPr>
      </w:pPr>
      <w:r w:rsidRPr="00A46DEE">
        <w:rPr>
          <w:rFonts w:ascii="Cambria" w:hAnsi="Cambria"/>
          <w:noProof w:val="0"/>
        </w:rPr>
        <w:t>Do not open the centrifuge cover before it has come to a complete stop.</w:t>
      </w:r>
    </w:p>
    <w:p w14:paraId="17C88464" w14:textId="496ED6D2" w:rsidR="000D14BA" w:rsidRPr="00A46DEE" w:rsidRDefault="000D14BA" w:rsidP="00CD0DEC">
      <w:pPr>
        <w:pStyle w:val="ListParagraph"/>
        <w:numPr>
          <w:ilvl w:val="1"/>
          <w:numId w:val="1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  <w:noProof w:val="0"/>
        </w:rPr>
      </w:pPr>
      <w:r w:rsidRPr="00A46DEE">
        <w:rPr>
          <w:rFonts w:ascii="Cambria" w:hAnsi="Cambria"/>
          <w:noProof w:val="0"/>
        </w:rPr>
        <w:t>A</w:t>
      </w:r>
      <w:r w:rsidRPr="00A46DEE">
        <w:rPr>
          <w:rFonts w:ascii="Cambria" w:hAnsi="Cambria"/>
          <w:noProof w:val="0"/>
          <w:rtl/>
        </w:rPr>
        <w:t xml:space="preserve"> </w:t>
      </w:r>
      <w:r w:rsidRPr="00A46DEE">
        <w:rPr>
          <w:rFonts w:ascii="Cambria" w:hAnsi="Cambria"/>
          <w:noProof w:val="0"/>
        </w:rPr>
        <w:t>bacteriological needle must be heated only from the end farthes</w:t>
      </w:r>
      <w:r w:rsidR="00CD0DEC" w:rsidRPr="00A46DEE">
        <w:rPr>
          <w:rFonts w:ascii="Cambria" w:hAnsi="Cambria"/>
          <w:noProof w:val="0"/>
        </w:rPr>
        <w:t>t</w:t>
      </w:r>
      <w:r w:rsidRPr="00A46DEE">
        <w:rPr>
          <w:rFonts w:ascii="Cambria" w:hAnsi="Cambria"/>
          <w:noProof w:val="0"/>
        </w:rPr>
        <w:t xml:space="preserve"> from the ring.</w:t>
      </w:r>
    </w:p>
    <w:p w14:paraId="00F4539D" w14:textId="364FBD29" w:rsidR="000D14BA" w:rsidRPr="00A46DEE" w:rsidRDefault="000D14BA" w:rsidP="00CD0DEC">
      <w:pPr>
        <w:pStyle w:val="ListParagraph"/>
        <w:numPr>
          <w:ilvl w:val="1"/>
          <w:numId w:val="1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  <w:noProof w:val="0"/>
        </w:rPr>
      </w:pPr>
      <w:r w:rsidRPr="00A46DEE">
        <w:rPr>
          <w:rFonts w:ascii="Cambria" w:hAnsi="Cambria"/>
          <w:noProof w:val="0"/>
        </w:rPr>
        <w:t>Do not touch the test sa</w:t>
      </w:r>
      <w:r w:rsidR="00CD0DEC" w:rsidRPr="00A46DEE">
        <w:rPr>
          <w:rFonts w:ascii="Cambria" w:hAnsi="Cambria"/>
          <w:noProof w:val="0"/>
        </w:rPr>
        <w:t>m</w:t>
      </w:r>
      <w:r w:rsidRPr="00A46DEE">
        <w:rPr>
          <w:rFonts w:ascii="Cambria" w:hAnsi="Cambria"/>
          <w:noProof w:val="0"/>
        </w:rPr>
        <w:t>ple with the hot needle.</w:t>
      </w:r>
    </w:p>
    <w:p w14:paraId="4E8B3465" w14:textId="71F8288F" w:rsidR="000D14BA" w:rsidRPr="00A46DEE" w:rsidRDefault="000D14BA" w:rsidP="000D14BA">
      <w:pPr>
        <w:pStyle w:val="ListParagraph"/>
        <w:numPr>
          <w:ilvl w:val="1"/>
          <w:numId w:val="1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  <w:noProof w:val="0"/>
        </w:rPr>
      </w:pPr>
      <w:r w:rsidRPr="00A46DEE">
        <w:rPr>
          <w:rFonts w:ascii="Cambria" w:hAnsi="Cambria"/>
          <w:noProof w:val="0"/>
        </w:rPr>
        <w:t>Do not use a syringe or pipette to mix samples being tested.</w:t>
      </w:r>
    </w:p>
    <w:p w14:paraId="5838D8EE" w14:textId="4A440F2B" w:rsidR="000D14BA" w:rsidRPr="00A46DEE" w:rsidRDefault="000D14BA" w:rsidP="000D14BA">
      <w:pPr>
        <w:pStyle w:val="ListParagraph"/>
        <w:numPr>
          <w:ilvl w:val="1"/>
          <w:numId w:val="1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  <w:noProof w:val="0"/>
        </w:rPr>
      </w:pPr>
      <w:r w:rsidRPr="00A46DEE">
        <w:rPr>
          <w:rFonts w:ascii="Cambria" w:hAnsi="Cambria"/>
          <w:noProof w:val="0"/>
        </w:rPr>
        <w:t xml:space="preserve">Do not </w:t>
      </w:r>
      <w:r w:rsidR="00FB364C" w:rsidRPr="00A46DEE">
        <w:rPr>
          <w:rFonts w:ascii="Cambria" w:hAnsi="Cambria"/>
          <w:noProof w:val="0"/>
        </w:rPr>
        <w:t>grow samples on mediums with rough surfaces.</w:t>
      </w:r>
    </w:p>
    <w:p w14:paraId="3006C428" w14:textId="674522D8" w:rsidR="00FB364C" w:rsidRPr="00A46DEE" w:rsidRDefault="00FB364C" w:rsidP="00CD0DEC">
      <w:pPr>
        <w:pStyle w:val="ListParagraph"/>
        <w:numPr>
          <w:ilvl w:val="1"/>
          <w:numId w:val="1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  <w:noProof w:val="0"/>
        </w:rPr>
      </w:pPr>
      <w:r w:rsidRPr="00A46DEE">
        <w:rPr>
          <w:rFonts w:ascii="Cambria" w:hAnsi="Cambria"/>
          <w:noProof w:val="0"/>
        </w:rPr>
        <w:t xml:space="preserve">Fungal cultures in petri dishes must be sealed with sticky tape to prevent dispersion of spores in the </w:t>
      </w:r>
      <w:r w:rsidR="00CD0DEC" w:rsidRPr="00A46DEE">
        <w:rPr>
          <w:rFonts w:ascii="Cambria" w:hAnsi="Cambria"/>
          <w:noProof w:val="0"/>
        </w:rPr>
        <w:t>laboratory</w:t>
      </w:r>
      <w:r w:rsidRPr="00A46DEE">
        <w:rPr>
          <w:rFonts w:ascii="Cambria" w:hAnsi="Cambria"/>
          <w:noProof w:val="0"/>
        </w:rPr>
        <w:t>.</w:t>
      </w:r>
    </w:p>
    <w:p w14:paraId="42EA2483" w14:textId="77777777" w:rsidR="00FB364C" w:rsidRPr="00A46DEE" w:rsidRDefault="00FB364C" w:rsidP="00FB364C">
      <w:pPr>
        <w:bidi w:val="0"/>
        <w:spacing w:after="120" w:line="276" w:lineRule="auto"/>
        <w:jc w:val="both"/>
        <w:rPr>
          <w:rFonts w:ascii="Cambria" w:hAnsi="Cambria"/>
          <w:noProof w:val="0"/>
        </w:rPr>
      </w:pPr>
    </w:p>
    <w:p w14:paraId="51F56531" w14:textId="7F408F73" w:rsidR="00FB364C" w:rsidRPr="00A46DEE" w:rsidRDefault="00FB364C" w:rsidP="00FB364C">
      <w:pPr>
        <w:pStyle w:val="ListParagraph"/>
        <w:numPr>
          <w:ilvl w:val="0"/>
          <w:numId w:val="1"/>
        </w:numPr>
        <w:bidi w:val="0"/>
        <w:spacing w:after="120" w:line="276" w:lineRule="auto"/>
        <w:ind w:left="425" w:hanging="425"/>
        <w:contextualSpacing w:val="0"/>
        <w:jc w:val="both"/>
        <w:rPr>
          <w:rFonts w:ascii="Cambria" w:hAnsi="Cambria"/>
          <w:noProof w:val="0"/>
          <w:u w:val="single"/>
        </w:rPr>
      </w:pPr>
      <w:r w:rsidRPr="00A46DEE">
        <w:rPr>
          <w:rFonts w:ascii="Cambria" w:hAnsi="Cambria"/>
          <w:noProof w:val="0"/>
          <w:u w:val="single"/>
        </w:rPr>
        <w:t>Biological fume hoods</w:t>
      </w:r>
      <w:r w:rsidRPr="00A46DEE">
        <w:rPr>
          <w:rFonts w:ascii="Cambria" w:hAnsi="Cambria"/>
          <w:noProof w:val="0"/>
        </w:rPr>
        <w:t xml:space="preserve">  </w:t>
      </w:r>
    </w:p>
    <w:p w14:paraId="6ACC3426" w14:textId="5943B868" w:rsidR="00FB364C" w:rsidRPr="00A46DEE" w:rsidRDefault="00FB364C" w:rsidP="00FB364C">
      <w:pPr>
        <w:pStyle w:val="ListParagraph"/>
        <w:numPr>
          <w:ilvl w:val="1"/>
          <w:numId w:val="1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  <w:noProof w:val="0"/>
        </w:rPr>
      </w:pPr>
      <w:r w:rsidRPr="00A46DEE">
        <w:rPr>
          <w:rFonts w:ascii="Cambria" w:hAnsi="Cambria"/>
          <w:noProof w:val="0"/>
        </w:rPr>
        <w:lastRenderedPageBreak/>
        <w:t>Any work with agents with a Risk Level 2 and higher must be performed in a biological fume hood.</w:t>
      </w:r>
    </w:p>
    <w:p w14:paraId="1606515D" w14:textId="395737BC" w:rsidR="00FB364C" w:rsidRPr="00A46DEE" w:rsidRDefault="00FB364C" w:rsidP="00CD0DEC">
      <w:pPr>
        <w:pStyle w:val="ListParagraph"/>
        <w:numPr>
          <w:ilvl w:val="1"/>
          <w:numId w:val="1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  <w:noProof w:val="0"/>
        </w:rPr>
      </w:pPr>
      <w:r w:rsidRPr="00A46DEE">
        <w:rPr>
          <w:rFonts w:ascii="Cambria" w:hAnsi="Cambria"/>
          <w:noProof w:val="0"/>
        </w:rPr>
        <w:t xml:space="preserve">Do not perform work in a fume </w:t>
      </w:r>
      <w:r w:rsidR="00CD0DEC" w:rsidRPr="00A46DEE">
        <w:rPr>
          <w:rFonts w:ascii="Cambria" w:hAnsi="Cambria"/>
          <w:noProof w:val="0"/>
        </w:rPr>
        <w:t xml:space="preserve">hood </w:t>
      </w:r>
      <w:r w:rsidRPr="00A46DEE">
        <w:rPr>
          <w:rFonts w:ascii="Cambria" w:hAnsi="Cambria"/>
          <w:noProof w:val="0"/>
        </w:rPr>
        <w:t>that does not have period</w:t>
      </w:r>
      <w:r w:rsidR="00CD0DEC" w:rsidRPr="00A46DEE">
        <w:rPr>
          <w:rFonts w:ascii="Cambria" w:hAnsi="Cambria"/>
          <w:noProof w:val="0"/>
        </w:rPr>
        <w:t>ic</w:t>
      </w:r>
      <w:r w:rsidRPr="00A46DEE">
        <w:rPr>
          <w:rFonts w:ascii="Cambria" w:hAnsi="Cambria"/>
          <w:noProof w:val="0"/>
        </w:rPr>
        <w:t xml:space="preserve"> approval, if it has not been reinspected after having been moved, or if there is any doubt regarding proper operation.</w:t>
      </w:r>
    </w:p>
    <w:p w14:paraId="18C780A8" w14:textId="77777777" w:rsidR="00FB364C" w:rsidRPr="00A46DEE" w:rsidRDefault="00FB364C" w:rsidP="00FB364C">
      <w:pPr>
        <w:bidi w:val="0"/>
        <w:spacing w:after="120" w:line="276" w:lineRule="auto"/>
        <w:jc w:val="both"/>
        <w:rPr>
          <w:rFonts w:ascii="Cambria" w:hAnsi="Cambria"/>
          <w:noProof w:val="0"/>
        </w:rPr>
      </w:pPr>
    </w:p>
    <w:p w14:paraId="257A1CE3" w14:textId="51DDBB2A" w:rsidR="00FB364C" w:rsidRPr="00A46DEE" w:rsidRDefault="00FB364C" w:rsidP="00FB364C">
      <w:pPr>
        <w:pStyle w:val="ListParagraph"/>
        <w:numPr>
          <w:ilvl w:val="0"/>
          <w:numId w:val="1"/>
        </w:numPr>
        <w:bidi w:val="0"/>
        <w:spacing w:after="120" w:line="276" w:lineRule="auto"/>
        <w:ind w:left="425" w:hanging="425"/>
        <w:contextualSpacing w:val="0"/>
        <w:jc w:val="both"/>
        <w:rPr>
          <w:rFonts w:ascii="Cambria" w:hAnsi="Cambria"/>
          <w:noProof w:val="0"/>
          <w:u w:val="single"/>
        </w:rPr>
      </w:pPr>
      <w:r w:rsidRPr="00A46DEE">
        <w:rPr>
          <w:rFonts w:ascii="Cambria" w:hAnsi="Cambria"/>
          <w:noProof w:val="0"/>
          <w:u w:val="single"/>
        </w:rPr>
        <w:t>Waste</w:t>
      </w:r>
    </w:p>
    <w:p w14:paraId="42621765" w14:textId="127E8066" w:rsidR="00FB364C" w:rsidRPr="00A46DEE" w:rsidRDefault="00FB364C" w:rsidP="00FB364C">
      <w:pPr>
        <w:pStyle w:val="ListParagraph"/>
        <w:numPr>
          <w:ilvl w:val="1"/>
          <w:numId w:val="1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  <w:noProof w:val="0"/>
        </w:rPr>
      </w:pPr>
      <w:r w:rsidRPr="00A46DEE">
        <w:rPr>
          <w:rFonts w:ascii="Cambria" w:hAnsi="Cambria"/>
          <w:noProof w:val="0"/>
        </w:rPr>
        <w:t>Handling of biological waste shall be according to Directive 07-329, “</w:t>
      </w:r>
      <w:r w:rsidR="00FC041C" w:rsidRPr="00A46DEE">
        <w:rPr>
          <w:rFonts w:ascii="Cambria" w:hAnsi="Cambria"/>
          <w:noProof w:val="0"/>
        </w:rPr>
        <w:t>Safety when removing, disinfecting and sterilizing biological waste.”</w:t>
      </w:r>
    </w:p>
    <w:p w14:paraId="1A108D51" w14:textId="29E3B66C" w:rsidR="00FC041C" w:rsidRPr="00A46DEE" w:rsidRDefault="00FC041C" w:rsidP="00CD0DEC">
      <w:pPr>
        <w:pStyle w:val="ListParagraph"/>
        <w:numPr>
          <w:ilvl w:val="1"/>
          <w:numId w:val="1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  <w:noProof w:val="0"/>
        </w:rPr>
      </w:pPr>
      <w:r w:rsidRPr="00A46DEE">
        <w:rPr>
          <w:rFonts w:ascii="Cambria" w:hAnsi="Cambria"/>
          <w:noProof w:val="0"/>
        </w:rPr>
        <w:t xml:space="preserve">Do not pour into the sink or the general </w:t>
      </w:r>
      <w:r w:rsidR="00A46DEE" w:rsidRPr="00A46DEE">
        <w:rPr>
          <w:rFonts w:ascii="Cambria" w:hAnsi="Cambria"/>
          <w:noProof w:val="0"/>
        </w:rPr>
        <w:t>sewage</w:t>
      </w:r>
      <w:r w:rsidRPr="00A46DEE">
        <w:rPr>
          <w:rFonts w:ascii="Cambria" w:hAnsi="Cambria"/>
          <w:noProof w:val="0"/>
        </w:rPr>
        <w:t xml:space="preserve"> system cultures or liquids that might contain microorganisms that can spread infectious, or transgen</w:t>
      </w:r>
      <w:r w:rsidR="00CF7CC8" w:rsidRPr="00A46DEE">
        <w:rPr>
          <w:rFonts w:ascii="Cambria" w:hAnsi="Cambria"/>
          <w:noProof w:val="0"/>
        </w:rPr>
        <w:t>ic disease</w:t>
      </w:r>
      <w:r w:rsidRPr="00A46DEE">
        <w:rPr>
          <w:rFonts w:ascii="Cambria" w:hAnsi="Cambria"/>
          <w:noProof w:val="0"/>
        </w:rPr>
        <w:t xml:space="preserve"> </w:t>
      </w:r>
      <w:r w:rsidR="00CF7CC8" w:rsidRPr="00A46DEE">
        <w:rPr>
          <w:rFonts w:ascii="Cambria" w:hAnsi="Cambria"/>
          <w:noProof w:val="0"/>
        </w:rPr>
        <w:t>an</w:t>
      </w:r>
      <w:r w:rsidR="00CD0DEC" w:rsidRPr="00A46DEE">
        <w:rPr>
          <w:rFonts w:ascii="Cambria" w:hAnsi="Cambria"/>
          <w:noProof w:val="0"/>
        </w:rPr>
        <w:t>d</w:t>
      </w:r>
      <w:r w:rsidR="00CF7CC8" w:rsidRPr="00A46DEE">
        <w:rPr>
          <w:rFonts w:ascii="Cambria" w:hAnsi="Cambria"/>
          <w:noProof w:val="0"/>
        </w:rPr>
        <w:t xml:space="preserve"> their products.</w:t>
      </w:r>
    </w:p>
    <w:p w14:paraId="6372514A" w14:textId="27514FE4" w:rsidR="00CF7CC8" w:rsidRPr="00A46DEE" w:rsidRDefault="00CF7CC8" w:rsidP="00CF7CC8">
      <w:pPr>
        <w:pStyle w:val="ListParagraph"/>
        <w:numPr>
          <w:ilvl w:val="1"/>
          <w:numId w:val="1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  <w:noProof w:val="0"/>
        </w:rPr>
      </w:pPr>
      <w:r w:rsidRPr="00A46DEE">
        <w:rPr>
          <w:rFonts w:ascii="Cambria" w:hAnsi="Cambria"/>
          <w:noProof w:val="0"/>
        </w:rPr>
        <w:t>Do not throw solids that came into contact with contaminated substances in the regular trash unless they have been disinfected or sterilized beforehand.</w:t>
      </w:r>
    </w:p>
    <w:p w14:paraId="7572AB87" w14:textId="01E83EBE" w:rsidR="00CF7CC8" w:rsidRPr="00A46DEE" w:rsidRDefault="00CF7CC8" w:rsidP="00CF7CC8">
      <w:pPr>
        <w:pStyle w:val="ListParagraph"/>
        <w:numPr>
          <w:ilvl w:val="1"/>
          <w:numId w:val="1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  <w:noProof w:val="0"/>
        </w:rPr>
      </w:pPr>
      <w:r w:rsidRPr="00A46DEE">
        <w:rPr>
          <w:rFonts w:ascii="Cambria" w:hAnsi="Cambria"/>
          <w:noProof w:val="0"/>
        </w:rPr>
        <w:t>When pumping with a vacuum, install double traps that contain disinfectant material.</w:t>
      </w:r>
    </w:p>
    <w:p w14:paraId="45BB9D85" w14:textId="5331E6C8" w:rsidR="00CF7CC8" w:rsidRPr="00A46DEE" w:rsidRDefault="00CF7CC8" w:rsidP="00CF7CC8">
      <w:pPr>
        <w:bidi w:val="0"/>
        <w:spacing w:after="120" w:line="276" w:lineRule="auto"/>
        <w:jc w:val="both"/>
        <w:rPr>
          <w:rFonts w:ascii="Cambria" w:hAnsi="Cambria"/>
          <w:noProof w:val="0"/>
        </w:rPr>
      </w:pPr>
    </w:p>
    <w:p w14:paraId="3C6F6E48" w14:textId="77777777" w:rsidR="003A7B47" w:rsidRPr="00A46DEE" w:rsidRDefault="003A7B47" w:rsidP="003A7B47">
      <w:pPr>
        <w:bidi w:val="0"/>
        <w:spacing w:after="120" w:line="276" w:lineRule="auto"/>
        <w:jc w:val="both"/>
        <w:rPr>
          <w:rFonts w:ascii="Cambria" w:hAnsi="Cambria"/>
          <w:noProof w:val="0"/>
        </w:rPr>
      </w:pPr>
    </w:p>
    <w:p w14:paraId="0BE8BC02" w14:textId="4ABC5066" w:rsidR="00CF7CC8" w:rsidRPr="00A46DEE" w:rsidRDefault="00CF7CC8" w:rsidP="00CD0DEC">
      <w:pPr>
        <w:bidi w:val="0"/>
        <w:spacing w:after="120" w:line="276" w:lineRule="auto"/>
        <w:jc w:val="both"/>
        <w:rPr>
          <w:rFonts w:ascii="Cambria" w:hAnsi="Cambria"/>
          <w:b/>
          <w:bCs/>
          <w:noProof w:val="0"/>
        </w:rPr>
      </w:pPr>
      <w:r w:rsidRPr="00A46DEE">
        <w:rPr>
          <w:rFonts w:ascii="Cambria" w:hAnsi="Cambria"/>
          <w:b/>
          <w:bCs/>
          <w:noProof w:val="0"/>
        </w:rPr>
        <w:t>A</w:t>
      </w:r>
      <w:r w:rsidR="00CD0DEC" w:rsidRPr="00A46DEE">
        <w:rPr>
          <w:rFonts w:ascii="Cambria" w:hAnsi="Cambria"/>
          <w:b/>
          <w:bCs/>
          <w:noProof w:val="0"/>
        </w:rPr>
        <w:t>ppendix</w:t>
      </w:r>
      <w:r w:rsidRPr="00A46DEE">
        <w:rPr>
          <w:rFonts w:ascii="Cambria" w:hAnsi="Cambria"/>
          <w:b/>
          <w:bCs/>
          <w:noProof w:val="0"/>
        </w:rPr>
        <w:t xml:space="preserve"> 1 – Biohazard Symbol</w:t>
      </w:r>
    </w:p>
    <w:p w14:paraId="7BBF82EC" w14:textId="0288ED96" w:rsidR="00CF7CC8" w:rsidRPr="00A46DEE" w:rsidRDefault="00B66B06" w:rsidP="00CF7CC8">
      <w:pPr>
        <w:bidi w:val="0"/>
        <w:spacing w:after="120" w:line="276" w:lineRule="auto"/>
        <w:jc w:val="both"/>
        <w:rPr>
          <w:rFonts w:ascii="Cambria" w:hAnsi="Cambria"/>
          <w:noProof w:val="0"/>
        </w:rPr>
      </w:pPr>
      <w:r w:rsidRPr="00A46DEE">
        <w:rPr>
          <w:rFonts w:ascii="Cambria" w:hAnsi="Cambria"/>
          <w:noProof w:val="0"/>
          <w:lang w:eastAsia="en-US"/>
        </w:rPr>
        <w:drawing>
          <wp:anchor distT="0" distB="0" distL="114300" distR="114300" simplePos="0" relativeHeight="251658240" behindDoc="1" locked="0" layoutInCell="1" allowOverlap="1" wp14:anchorId="6BE0C7B9" wp14:editId="3069E7FB">
            <wp:simplePos x="0" y="0"/>
            <wp:positionH relativeFrom="column">
              <wp:posOffset>1847215</wp:posOffset>
            </wp:positionH>
            <wp:positionV relativeFrom="paragraph">
              <wp:posOffset>266700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5A213" w14:textId="6D7D7F48" w:rsidR="0087109C" w:rsidRPr="00A46DEE" w:rsidRDefault="0087109C" w:rsidP="0087109C">
      <w:pPr>
        <w:bidi w:val="0"/>
        <w:spacing w:after="120" w:line="276" w:lineRule="auto"/>
        <w:jc w:val="both"/>
        <w:rPr>
          <w:rFonts w:ascii="Cambria" w:hAnsi="Cambria"/>
          <w:noProof w:val="0"/>
        </w:rPr>
      </w:pPr>
    </w:p>
    <w:p w14:paraId="58BD8C33" w14:textId="77777777" w:rsidR="0087109C" w:rsidRPr="00A46DEE" w:rsidRDefault="0087109C" w:rsidP="0087109C">
      <w:pPr>
        <w:bidi w:val="0"/>
        <w:spacing w:after="120" w:line="276" w:lineRule="auto"/>
        <w:jc w:val="both"/>
        <w:rPr>
          <w:rFonts w:ascii="Cambria" w:hAnsi="Cambria"/>
          <w:noProof w:val="0"/>
        </w:rPr>
      </w:pPr>
    </w:p>
    <w:p w14:paraId="0E3E9083" w14:textId="77777777" w:rsidR="0087109C" w:rsidRPr="00A46DEE" w:rsidRDefault="0087109C" w:rsidP="0087109C">
      <w:pPr>
        <w:bidi w:val="0"/>
        <w:spacing w:after="120" w:line="276" w:lineRule="auto"/>
        <w:jc w:val="both"/>
        <w:rPr>
          <w:rFonts w:ascii="Cambria" w:hAnsi="Cambria"/>
          <w:noProof w:val="0"/>
        </w:rPr>
      </w:pPr>
    </w:p>
    <w:p w14:paraId="1356BDC8" w14:textId="77777777" w:rsidR="0087109C" w:rsidRPr="00A46DEE" w:rsidRDefault="0087109C" w:rsidP="0087109C">
      <w:pPr>
        <w:bidi w:val="0"/>
        <w:spacing w:after="120" w:line="276" w:lineRule="auto"/>
        <w:jc w:val="both"/>
        <w:rPr>
          <w:rFonts w:ascii="Cambria" w:hAnsi="Cambria"/>
          <w:noProof w:val="0"/>
        </w:rPr>
      </w:pPr>
    </w:p>
    <w:p w14:paraId="09A417B3" w14:textId="77777777" w:rsidR="0087109C" w:rsidRPr="00A46DEE" w:rsidRDefault="0087109C" w:rsidP="0087109C">
      <w:pPr>
        <w:bidi w:val="0"/>
        <w:spacing w:after="120" w:line="276" w:lineRule="auto"/>
        <w:jc w:val="both"/>
        <w:rPr>
          <w:rFonts w:ascii="Cambria" w:hAnsi="Cambria"/>
          <w:noProof w:val="0"/>
        </w:rPr>
      </w:pPr>
    </w:p>
    <w:p w14:paraId="3927D863" w14:textId="77777777" w:rsidR="0087109C" w:rsidRPr="00A46DEE" w:rsidRDefault="0087109C" w:rsidP="0087109C">
      <w:pPr>
        <w:bidi w:val="0"/>
        <w:spacing w:after="120" w:line="276" w:lineRule="auto"/>
        <w:jc w:val="both"/>
        <w:rPr>
          <w:rFonts w:ascii="Cambria" w:hAnsi="Cambria"/>
          <w:noProof w:val="0"/>
        </w:rPr>
      </w:pPr>
    </w:p>
    <w:p w14:paraId="02EF1BC5" w14:textId="77777777" w:rsidR="0087109C" w:rsidRPr="00A46DEE" w:rsidRDefault="0087109C" w:rsidP="0087109C">
      <w:pPr>
        <w:bidi w:val="0"/>
        <w:spacing w:after="120" w:line="276" w:lineRule="auto"/>
        <w:jc w:val="both"/>
        <w:rPr>
          <w:rFonts w:ascii="Cambria" w:hAnsi="Cambria"/>
          <w:noProof w:val="0"/>
        </w:rPr>
      </w:pPr>
    </w:p>
    <w:p w14:paraId="3FE122CE" w14:textId="79733129" w:rsidR="00773C26" w:rsidRPr="00A46DEE" w:rsidRDefault="00773C26" w:rsidP="003A7B47">
      <w:pPr>
        <w:bidi w:val="0"/>
        <w:rPr>
          <w:noProof w:val="0"/>
        </w:rPr>
      </w:pPr>
    </w:p>
    <w:sectPr w:rsidR="00773C26" w:rsidRPr="00A46DEE" w:rsidSect="008710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lowerLetter"/>
      </w:endnotePr>
      <w:pgSz w:w="11906" w:h="16838"/>
      <w:pgMar w:top="1418" w:right="1276" w:bottom="1418" w:left="1276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2B365" w14:textId="77777777" w:rsidR="00FF53C4" w:rsidRDefault="00FF53C4">
      <w:r>
        <w:separator/>
      </w:r>
    </w:p>
  </w:endnote>
  <w:endnote w:type="continuationSeparator" w:id="0">
    <w:p w14:paraId="12C68F92" w14:textId="77777777" w:rsidR="00FF53C4" w:rsidRDefault="00FF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6DE21" w14:textId="77777777" w:rsidR="00264AAD" w:rsidRDefault="00264A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404FF" w14:textId="77777777" w:rsidR="00264AAD" w:rsidRDefault="00264A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F0AAB" w14:textId="77777777" w:rsidR="00264AAD" w:rsidRDefault="00264A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91EEA" w14:textId="77777777" w:rsidR="00FF53C4" w:rsidRDefault="00FF53C4">
      <w:r>
        <w:separator/>
      </w:r>
    </w:p>
  </w:footnote>
  <w:footnote w:type="continuationSeparator" w:id="0">
    <w:p w14:paraId="6353BF21" w14:textId="77777777" w:rsidR="00FF53C4" w:rsidRDefault="00FF5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B0A33" w14:textId="77777777" w:rsidR="00264AAD" w:rsidRDefault="00264A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B14C4" w14:textId="77777777" w:rsidR="0087109C" w:rsidRPr="00485037" w:rsidRDefault="0087109C" w:rsidP="0087109C">
    <w:pPr>
      <w:pStyle w:val="Header"/>
      <w:bidi w:val="0"/>
      <w:jc w:val="center"/>
      <w:rPr>
        <w:rFonts w:ascii="Cambria" w:hAnsi="Cambria"/>
        <w:b/>
        <w:bCs/>
        <w:sz w:val="26"/>
        <w:szCs w:val="26"/>
      </w:rPr>
    </w:pPr>
    <w:r w:rsidRPr="00485037">
      <w:rPr>
        <w:rFonts w:ascii="Cambria" w:hAnsi="Cambria"/>
        <w:b/>
        <w:bCs/>
        <w:sz w:val="26"/>
        <w:szCs w:val="26"/>
      </w:rPr>
      <w:t>Tel Aviv University</w:t>
    </w:r>
  </w:p>
  <w:p w14:paraId="6D187DF0" w14:textId="35642881" w:rsidR="0087109C" w:rsidRPr="00485037" w:rsidRDefault="0087109C" w:rsidP="0087109C">
    <w:pPr>
      <w:pStyle w:val="Header"/>
      <w:bidi w:val="0"/>
      <w:jc w:val="center"/>
      <w:rPr>
        <w:rFonts w:ascii="Cambria" w:hAnsi="Cambria"/>
        <w:szCs w:val="24"/>
      </w:rPr>
    </w:pPr>
    <w:bookmarkStart w:id="0" w:name="_GoBack"/>
    <w:bookmarkEnd w:id="0"/>
    <w:r w:rsidRPr="00485037">
      <w:rPr>
        <w:rFonts w:ascii="Cambria" w:hAnsi="Cambria"/>
        <w:szCs w:val="24"/>
      </w:rPr>
      <w:t>Safety Unit</w:t>
    </w:r>
  </w:p>
  <w:p w14:paraId="5FA45F1D" w14:textId="77777777" w:rsidR="0087109C" w:rsidRPr="00485037" w:rsidRDefault="0087109C" w:rsidP="0087109C">
    <w:pPr>
      <w:pStyle w:val="Header"/>
      <w:bidi w:val="0"/>
      <w:rPr>
        <w:rFonts w:ascii="Cambria" w:hAnsi="Cambria"/>
        <w:szCs w:val="24"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708"/>
      <w:gridCol w:w="1560"/>
      <w:gridCol w:w="2346"/>
      <w:gridCol w:w="1762"/>
    </w:tblGrid>
    <w:tr w:rsidR="0087109C" w:rsidRPr="00485037" w14:paraId="7D09FD04" w14:textId="77777777" w:rsidTr="0087109C">
      <w:trPr>
        <w:jc w:val="center"/>
      </w:trPr>
      <w:tc>
        <w:tcPr>
          <w:tcW w:w="2694" w:type="dxa"/>
          <w:tcBorders>
            <w:bottom w:val="single" w:sz="4" w:space="0" w:color="auto"/>
          </w:tcBorders>
        </w:tcPr>
        <w:p w14:paraId="3FE1D059" w14:textId="77777777" w:rsidR="0087109C" w:rsidRPr="00485037" w:rsidRDefault="0087109C" w:rsidP="0087109C">
          <w:pPr>
            <w:pStyle w:val="Header"/>
            <w:bidi w:val="0"/>
            <w:rPr>
              <w:rFonts w:ascii="Cambria" w:hAnsi="Cambria"/>
              <w:b/>
              <w:bCs/>
              <w:sz w:val="28"/>
              <w:szCs w:val="28"/>
              <w:u w:val="single"/>
            </w:rPr>
          </w:pPr>
          <w:r w:rsidRPr="00485037">
            <w:rPr>
              <w:rFonts w:ascii="Cambria" w:hAnsi="Cambria"/>
              <w:b/>
              <w:bCs/>
              <w:sz w:val="28"/>
              <w:szCs w:val="28"/>
              <w:u w:val="single"/>
            </w:rPr>
            <w:t>Safety Directives</w:t>
          </w:r>
        </w:p>
      </w:tc>
      <w:tc>
        <w:tcPr>
          <w:tcW w:w="708" w:type="dxa"/>
          <w:tcBorders>
            <w:bottom w:val="single" w:sz="4" w:space="0" w:color="auto"/>
          </w:tcBorders>
        </w:tcPr>
        <w:p w14:paraId="5502C6FD" w14:textId="77777777" w:rsidR="0087109C" w:rsidRPr="00485037" w:rsidRDefault="0087109C" w:rsidP="0087109C">
          <w:pPr>
            <w:pStyle w:val="Header"/>
            <w:bidi w:val="0"/>
            <w:rPr>
              <w:rFonts w:ascii="Cambria" w:hAnsi="Cambria"/>
              <w:b/>
              <w:bCs/>
            </w:rPr>
          </w:pPr>
        </w:p>
      </w:tc>
      <w:tc>
        <w:tcPr>
          <w:tcW w:w="1560" w:type="dxa"/>
          <w:tcBorders>
            <w:bottom w:val="single" w:sz="4" w:space="0" w:color="auto"/>
          </w:tcBorders>
        </w:tcPr>
        <w:p w14:paraId="6698BDE3" w14:textId="77777777" w:rsidR="0087109C" w:rsidRPr="00485037" w:rsidRDefault="0087109C" w:rsidP="0087109C">
          <w:pPr>
            <w:pStyle w:val="Header"/>
            <w:bidi w:val="0"/>
            <w:jc w:val="center"/>
            <w:rPr>
              <w:rFonts w:ascii="Cambria" w:hAnsi="Cambria"/>
              <w:b/>
              <w:bCs/>
              <w:u w:val="single"/>
            </w:rPr>
          </w:pPr>
          <w:r w:rsidRPr="00485037">
            <w:rPr>
              <w:rFonts w:ascii="Cambria" w:hAnsi="Cambria"/>
              <w:b/>
              <w:bCs/>
              <w:u w:val="single"/>
            </w:rPr>
            <w:t xml:space="preserve">Page No. </w:t>
          </w:r>
          <w:r w:rsidRPr="00485037">
            <w:rPr>
              <w:rFonts w:ascii="Cambria" w:hAnsi="Cambria"/>
              <w:b/>
              <w:bCs/>
              <w:u w:val="single"/>
            </w:rPr>
            <w:fldChar w:fldCharType="begin"/>
          </w:r>
          <w:r w:rsidRPr="00485037">
            <w:rPr>
              <w:rFonts w:ascii="Cambria" w:hAnsi="Cambria"/>
              <w:b/>
              <w:bCs/>
              <w:u w:val="single"/>
            </w:rPr>
            <w:instrText xml:space="preserve"> PAGE   \* MERGEFORMAT </w:instrText>
          </w:r>
          <w:r w:rsidRPr="00485037">
            <w:rPr>
              <w:rFonts w:ascii="Cambria" w:hAnsi="Cambria"/>
              <w:b/>
              <w:bCs/>
              <w:u w:val="single"/>
            </w:rPr>
            <w:fldChar w:fldCharType="separate"/>
          </w:r>
          <w:r w:rsidR="00264AAD">
            <w:rPr>
              <w:rFonts w:ascii="Cambria" w:hAnsi="Cambria"/>
              <w:b/>
              <w:bCs/>
              <w:u w:val="single"/>
            </w:rPr>
            <w:t>1</w:t>
          </w:r>
          <w:r w:rsidRPr="00485037">
            <w:rPr>
              <w:rFonts w:ascii="Cambria" w:hAnsi="Cambria"/>
              <w:b/>
              <w:bCs/>
              <w:u w:val="single"/>
            </w:rPr>
            <w:fldChar w:fldCharType="end"/>
          </w:r>
        </w:p>
        <w:p w14:paraId="0CB98F79" w14:textId="77777777" w:rsidR="0087109C" w:rsidRPr="00485037" w:rsidRDefault="0087109C" w:rsidP="0087109C">
          <w:pPr>
            <w:pStyle w:val="Header"/>
            <w:bidi w:val="0"/>
            <w:jc w:val="center"/>
            <w:rPr>
              <w:rFonts w:ascii="Cambria" w:hAnsi="Cambria"/>
            </w:rPr>
          </w:pPr>
          <w:r w:rsidRPr="00485037">
            <w:rPr>
              <w:rFonts w:ascii="Cambria" w:hAnsi="Cambria"/>
            </w:rPr>
            <w:t xml:space="preserve">Of </w:t>
          </w:r>
          <w:r w:rsidRPr="00485037">
            <w:rPr>
              <w:rFonts w:ascii="Cambria" w:hAnsi="Cambria"/>
            </w:rPr>
            <w:fldChar w:fldCharType="begin"/>
          </w:r>
          <w:r w:rsidRPr="00485037">
            <w:rPr>
              <w:rFonts w:ascii="Cambria" w:hAnsi="Cambria"/>
            </w:rPr>
            <w:instrText xml:space="preserve"> NUMPAGES   \* MERGEFORMAT </w:instrText>
          </w:r>
          <w:r w:rsidRPr="00485037">
            <w:rPr>
              <w:rFonts w:ascii="Cambria" w:hAnsi="Cambria"/>
            </w:rPr>
            <w:fldChar w:fldCharType="separate"/>
          </w:r>
          <w:r w:rsidR="00264AAD">
            <w:rPr>
              <w:rFonts w:ascii="Cambria" w:hAnsi="Cambria"/>
            </w:rPr>
            <w:t>4</w:t>
          </w:r>
          <w:r w:rsidRPr="00485037">
            <w:rPr>
              <w:rFonts w:ascii="Cambria" w:hAnsi="Cambria"/>
            </w:rPr>
            <w:fldChar w:fldCharType="end"/>
          </w:r>
        </w:p>
      </w:tc>
      <w:tc>
        <w:tcPr>
          <w:tcW w:w="2346" w:type="dxa"/>
          <w:tcBorders>
            <w:bottom w:val="single" w:sz="4" w:space="0" w:color="auto"/>
          </w:tcBorders>
        </w:tcPr>
        <w:p w14:paraId="45C1DEE9" w14:textId="77777777" w:rsidR="0087109C" w:rsidRPr="00485037" w:rsidRDefault="0087109C" w:rsidP="0087109C">
          <w:pPr>
            <w:pStyle w:val="Header"/>
            <w:bidi w:val="0"/>
            <w:jc w:val="center"/>
            <w:rPr>
              <w:rFonts w:ascii="Cambria" w:hAnsi="Cambria"/>
              <w:b/>
              <w:bCs/>
            </w:rPr>
          </w:pPr>
          <w:r w:rsidRPr="00485037">
            <w:rPr>
              <w:rFonts w:ascii="Cambria" w:hAnsi="Cambria"/>
              <w:b/>
              <w:bCs/>
              <w:u w:val="single"/>
            </w:rPr>
            <w:t>Date published</w:t>
          </w:r>
        </w:p>
        <w:p w14:paraId="39917533" w14:textId="22AB365D" w:rsidR="0087109C" w:rsidRPr="00485037" w:rsidRDefault="0087109C" w:rsidP="0087109C">
          <w:pPr>
            <w:pStyle w:val="Header"/>
            <w:bidi w:val="0"/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>November 15</w:t>
          </w:r>
          <w:r w:rsidRPr="00485037">
            <w:rPr>
              <w:rFonts w:ascii="Cambria" w:hAnsi="Cambria"/>
            </w:rPr>
            <w:t>, 1999</w:t>
          </w:r>
        </w:p>
      </w:tc>
      <w:tc>
        <w:tcPr>
          <w:tcW w:w="1762" w:type="dxa"/>
          <w:tcBorders>
            <w:bottom w:val="single" w:sz="4" w:space="0" w:color="auto"/>
          </w:tcBorders>
        </w:tcPr>
        <w:p w14:paraId="1C49F63A" w14:textId="77777777" w:rsidR="0087109C" w:rsidRPr="00485037" w:rsidRDefault="0087109C" w:rsidP="0087109C">
          <w:pPr>
            <w:pStyle w:val="Header"/>
            <w:bidi w:val="0"/>
            <w:jc w:val="center"/>
            <w:rPr>
              <w:rFonts w:ascii="Cambria" w:hAnsi="Cambria"/>
              <w:b/>
              <w:bCs/>
            </w:rPr>
          </w:pPr>
          <w:r w:rsidRPr="00485037">
            <w:rPr>
              <w:rFonts w:ascii="Cambria" w:hAnsi="Cambria"/>
              <w:b/>
              <w:bCs/>
              <w:u w:val="single"/>
            </w:rPr>
            <w:t>Directive No.</w:t>
          </w:r>
        </w:p>
        <w:p w14:paraId="5C77DA99" w14:textId="1D516023" w:rsidR="0087109C" w:rsidRPr="00485037" w:rsidRDefault="0087109C" w:rsidP="0087109C">
          <w:pPr>
            <w:pStyle w:val="Header"/>
            <w:bidi w:val="0"/>
            <w:jc w:val="center"/>
            <w:rPr>
              <w:rFonts w:ascii="Cambria" w:hAnsi="Cambria"/>
            </w:rPr>
          </w:pPr>
          <w:r w:rsidRPr="00485037">
            <w:rPr>
              <w:rFonts w:ascii="Cambria" w:hAnsi="Cambria"/>
            </w:rPr>
            <w:t>07-308</w:t>
          </w:r>
          <w:r>
            <w:rPr>
              <w:rFonts w:ascii="Cambria" w:hAnsi="Cambria"/>
            </w:rPr>
            <w:t>A</w:t>
          </w:r>
        </w:p>
      </w:tc>
    </w:tr>
    <w:tr w:rsidR="0087109C" w:rsidRPr="00485037" w14:paraId="4095F993" w14:textId="77777777" w:rsidTr="0087109C">
      <w:trPr>
        <w:jc w:val="center"/>
      </w:trPr>
      <w:tc>
        <w:tcPr>
          <w:tcW w:w="9070" w:type="dxa"/>
          <w:gridSpan w:val="5"/>
          <w:tcBorders>
            <w:top w:val="single" w:sz="4" w:space="0" w:color="auto"/>
            <w:bottom w:val="single" w:sz="4" w:space="0" w:color="auto"/>
          </w:tcBorders>
        </w:tcPr>
        <w:p w14:paraId="033C6FB4" w14:textId="7B908B1F" w:rsidR="0087109C" w:rsidRPr="00485037" w:rsidRDefault="0087109C" w:rsidP="0087109C">
          <w:pPr>
            <w:pStyle w:val="Header"/>
            <w:tabs>
              <w:tab w:val="clear" w:pos="4153"/>
              <w:tab w:val="center" w:pos="4148"/>
              <w:tab w:val="right" w:pos="6117"/>
            </w:tabs>
            <w:bidi w:val="0"/>
            <w:spacing w:before="120" w:after="120"/>
            <w:rPr>
              <w:rFonts w:ascii="Cambria" w:hAnsi="Cambria"/>
              <w:u w:val="single"/>
            </w:rPr>
          </w:pPr>
          <w:r w:rsidRPr="00485037">
            <w:rPr>
              <w:rFonts w:ascii="Cambria" w:hAnsi="Cambria"/>
              <w:b/>
              <w:bCs/>
            </w:rPr>
            <w:t>Name of Directive:</w:t>
          </w:r>
          <w:r w:rsidRPr="00485037">
            <w:rPr>
              <w:rFonts w:ascii="Cambria" w:hAnsi="Cambria"/>
              <w:b/>
              <w:bCs/>
            </w:rPr>
            <w:tab/>
          </w:r>
          <w:r w:rsidRPr="00485037">
            <w:rPr>
              <w:rFonts w:ascii="Cambria" w:hAnsi="Cambria"/>
              <w:b/>
              <w:bCs/>
              <w:sz w:val="26"/>
              <w:szCs w:val="26"/>
            </w:rPr>
            <w:t>University Safety</w:t>
          </w:r>
        </w:p>
      </w:tc>
    </w:tr>
  </w:tbl>
  <w:p w14:paraId="5494442F" w14:textId="77777777" w:rsidR="0087109C" w:rsidRDefault="0087109C" w:rsidP="0087109C">
    <w:pPr>
      <w:pStyle w:val="Header"/>
      <w:bidi w:val="0"/>
    </w:pPr>
  </w:p>
  <w:p w14:paraId="79BCDEC5" w14:textId="77777777" w:rsidR="0087109C" w:rsidRDefault="0087109C" w:rsidP="0087109C">
    <w:pPr>
      <w:pStyle w:val="Header"/>
      <w:bidi w:val="0"/>
      <w:rPr>
        <w:szCs w:val="24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2DE57" w14:textId="77777777" w:rsidR="00264AAD" w:rsidRDefault="00264A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074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97"/>
    <w:rsid w:val="00017397"/>
    <w:rsid w:val="00094812"/>
    <w:rsid w:val="000D14BA"/>
    <w:rsid w:val="000F15F1"/>
    <w:rsid w:val="00140FB0"/>
    <w:rsid w:val="00172CF7"/>
    <w:rsid w:val="001B350F"/>
    <w:rsid w:val="001D248F"/>
    <w:rsid w:val="00264AAD"/>
    <w:rsid w:val="003A2F51"/>
    <w:rsid w:val="003A7B47"/>
    <w:rsid w:val="005E2BD5"/>
    <w:rsid w:val="006A2EA9"/>
    <w:rsid w:val="00773C26"/>
    <w:rsid w:val="0087109C"/>
    <w:rsid w:val="00A46DEE"/>
    <w:rsid w:val="00B66B06"/>
    <w:rsid w:val="00CD0DEC"/>
    <w:rsid w:val="00CF7CC8"/>
    <w:rsid w:val="00D10B68"/>
    <w:rsid w:val="00D222A8"/>
    <w:rsid w:val="00D46885"/>
    <w:rsid w:val="00D67EA1"/>
    <w:rsid w:val="00EA2D61"/>
    <w:rsid w:val="00F563B1"/>
    <w:rsid w:val="00FB364C"/>
    <w:rsid w:val="00FC041C"/>
    <w:rsid w:val="00FC66BE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54E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David"/>
      <w:noProof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Cs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2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39"/>
    <w:rsid w:val="0087109C"/>
    <w:rPr>
      <w:rFonts w:asciiTheme="minorHAns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87109C"/>
    <w:rPr>
      <w:rFonts w:cs="David"/>
      <w:noProof/>
      <w:sz w:val="24"/>
      <w:szCs w:val="22"/>
      <w:lang w:eastAsia="he-IL"/>
    </w:rPr>
  </w:style>
  <w:style w:type="paragraph" w:styleId="ListParagraph">
    <w:name w:val="List Paragraph"/>
    <w:basedOn w:val="Normal"/>
    <w:uiPriority w:val="34"/>
    <w:qFormat/>
    <w:rsid w:val="001B3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David"/>
      <w:noProof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Cs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2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39"/>
    <w:rsid w:val="0087109C"/>
    <w:rPr>
      <w:rFonts w:asciiTheme="minorHAns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87109C"/>
    <w:rPr>
      <w:rFonts w:cs="David"/>
      <w:noProof/>
      <w:sz w:val="24"/>
      <w:szCs w:val="22"/>
      <w:lang w:eastAsia="he-IL"/>
    </w:rPr>
  </w:style>
  <w:style w:type="paragraph" w:styleId="ListParagraph">
    <w:name w:val="List Paragraph"/>
    <w:basedOn w:val="Normal"/>
    <w:uiPriority w:val="34"/>
    <w:qFormat/>
    <w:rsid w:val="001B3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DATA\O-LIGHT\MINHALA\Template\Safe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Safety</Template>
  <TotalTime>40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כותרות</vt:lpstr>
      </vt:variant>
      <vt:variant>
        <vt:i4>1</vt:i4>
      </vt:variant>
    </vt:vector>
  </HeadingPairs>
  <TitlesOfParts>
    <vt:vector size="3" baseType="lpstr">
      <vt:lpstr>הוראת בטיחות 07-308א</vt:lpstr>
      <vt:lpstr>הוראת בטיחות 07-308א</vt:lpstr>
      <vt:lpstr>נספח 1 - סימון סיכון ביולוגי</vt:lpstr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הוראת בטיחות 07-308א</dc:title>
  <dc:creator>בטיחות</dc:creator>
  <cp:lastModifiedBy>Michele Sagir</cp:lastModifiedBy>
  <cp:revision>5</cp:revision>
  <cp:lastPrinted>2000-08-14T09:58:00Z</cp:lastPrinted>
  <dcterms:created xsi:type="dcterms:W3CDTF">2020-12-07T10:42:00Z</dcterms:created>
  <dcterms:modified xsi:type="dcterms:W3CDTF">2020-12-07T11:22:00Z</dcterms:modified>
</cp:coreProperties>
</file>